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EF9" w:rsidRPr="0014648B" w:rsidRDefault="0069775E" w:rsidP="00E775EF">
      <w:pPr>
        <w:jc w:val="center"/>
        <w:rPr>
          <w:b/>
          <w:sz w:val="28"/>
          <w:szCs w:val="28"/>
        </w:rPr>
      </w:pPr>
      <w:r w:rsidRPr="0014648B">
        <w:rPr>
          <w:rFonts w:hint="eastAsia"/>
          <w:b/>
          <w:sz w:val="28"/>
          <w:szCs w:val="28"/>
        </w:rPr>
        <w:t>職員の</w:t>
      </w:r>
      <w:r w:rsidR="0014648B" w:rsidRPr="0014648B">
        <w:rPr>
          <w:rFonts w:hint="eastAsia"/>
          <w:b/>
          <w:sz w:val="28"/>
          <w:szCs w:val="28"/>
        </w:rPr>
        <w:t>適正配置等の推進</w:t>
      </w:r>
      <w:r w:rsidRPr="0014648B">
        <w:rPr>
          <w:rFonts w:hint="eastAsia"/>
          <w:b/>
          <w:sz w:val="28"/>
          <w:szCs w:val="28"/>
        </w:rPr>
        <w:t>について</w:t>
      </w:r>
    </w:p>
    <w:p w:rsidR="0069775E" w:rsidRDefault="0069775E" w:rsidP="0069775E">
      <w:pPr>
        <w:rPr>
          <w:sz w:val="24"/>
          <w:szCs w:val="24"/>
        </w:rPr>
      </w:pPr>
    </w:p>
    <w:p w:rsidR="0069775E" w:rsidRPr="0014648B" w:rsidRDefault="0069775E" w:rsidP="0069775E">
      <w:pPr>
        <w:rPr>
          <w:b/>
          <w:sz w:val="24"/>
          <w:szCs w:val="24"/>
        </w:rPr>
      </w:pPr>
      <w:r w:rsidRPr="0014648B">
        <w:rPr>
          <w:rFonts w:hint="eastAsia"/>
          <w:b/>
          <w:sz w:val="24"/>
          <w:szCs w:val="24"/>
        </w:rPr>
        <w:t>１．職員数の変遷</w:t>
      </w:r>
    </w:p>
    <w:p w:rsidR="0069775E" w:rsidRDefault="0069775E" w:rsidP="000064A3">
      <w:pPr>
        <w:rPr>
          <w:sz w:val="24"/>
          <w:szCs w:val="24"/>
        </w:rPr>
      </w:pPr>
      <w:r w:rsidRPr="0069775E">
        <w:rPr>
          <w:noProof/>
          <w:sz w:val="24"/>
          <w:szCs w:val="24"/>
        </w:rPr>
        <w:drawing>
          <wp:inline distT="0" distB="0" distL="0" distR="0">
            <wp:extent cx="6086475" cy="2895600"/>
            <wp:effectExtent l="19050" t="0" r="9525"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9775E" w:rsidRDefault="0069775E" w:rsidP="000064A3">
      <w:pPr>
        <w:rPr>
          <w:sz w:val="24"/>
          <w:szCs w:val="24"/>
        </w:rPr>
      </w:pPr>
    </w:p>
    <w:p w:rsidR="0069775E" w:rsidRPr="0014648B" w:rsidRDefault="0014648B" w:rsidP="0014648B">
      <w:pPr>
        <w:ind w:firstLineChars="100" w:firstLine="241"/>
        <w:rPr>
          <w:b/>
          <w:sz w:val="24"/>
          <w:szCs w:val="24"/>
        </w:rPr>
      </w:pPr>
      <w:r w:rsidRPr="0014648B">
        <w:rPr>
          <w:rFonts w:hint="eastAsia"/>
          <w:b/>
          <w:sz w:val="24"/>
          <w:szCs w:val="24"/>
        </w:rPr>
        <w:t>○</w:t>
      </w:r>
      <w:r>
        <w:rPr>
          <w:rFonts w:hint="eastAsia"/>
          <w:b/>
          <w:sz w:val="24"/>
          <w:szCs w:val="24"/>
        </w:rPr>
        <w:t>定員</w:t>
      </w:r>
      <w:r w:rsidR="00E53B4E" w:rsidRPr="0014648B">
        <w:rPr>
          <w:rFonts w:hint="eastAsia"/>
          <w:b/>
          <w:sz w:val="24"/>
          <w:szCs w:val="24"/>
        </w:rPr>
        <w:t>管理に</w:t>
      </w:r>
      <w:r>
        <w:rPr>
          <w:rFonts w:hint="eastAsia"/>
          <w:b/>
          <w:sz w:val="24"/>
          <w:szCs w:val="24"/>
        </w:rPr>
        <w:t>関する</w:t>
      </w:r>
      <w:r w:rsidR="00E53B4E" w:rsidRPr="0014648B">
        <w:rPr>
          <w:rFonts w:hint="eastAsia"/>
          <w:b/>
          <w:sz w:val="24"/>
          <w:szCs w:val="24"/>
        </w:rPr>
        <w:t>取り組み</w:t>
      </w:r>
    </w:p>
    <w:p w:rsidR="00E53B4E" w:rsidRDefault="00E53B4E" w:rsidP="000064A3">
      <w:pPr>
        <w:rPr>
          <w:sz w:val="24"/>
          <w:szCs w:val="24"/>
        </w:rPr>
      </w:pPr>
      <w:r>
        <w:rPr>
          <w:rFonts w:hint="eastAsia"/>
          <w:sz w:val="24"/>
          <w:szCs w:val="24"/>
        </w:rPr>
        <w:t xml:space="preserve">　・魚津市定員管理計画による職員の</w:t>
      </w:r>
      <w:r w:rsidR="0014648B">
        <w:rPr>
          <w:rFonts w:hint="eastAsia"/>
          <w:sz w:val="24"/>
          <w:szCs w:val="24"/>
        </w:rPr>
        <w:t>定員管理と</w:t>
      </w:r>
      <w:r>
        <w:rPr>
          <w:rFonts w:hint="eastAsia"/>
          <w:sz w:val="24"/>
          <w:szCs w:val="24"/>
        </w:rPr>
        <w:t>適正配置</w:t>
      </w:r>
      <w:r w:rsidR="00410D86">
        <w:rPr>
          <w:rFonts w:hint="eastAsia"/>
          <w:sz w:val="24"/>
          <w:szCs w:val="24"/>
        </w:rPr>
        <w:t>（第１次から第５次）</w:t>
      </w:r>
    </w:p>
    <w:p w:rsidR="0069775E" w:rsidRDefault="0069775E" w:rsidP="0069775E">
      <w:pPr>
        <w:ind w:firstLineChars="100" w:firstLine="240"/>
        <w:rPr>
          <w:sz w:val="24"/>
          <w:szCs w:val="24"/>
        </w:rPr>
      </w:pPr>
      <w:r>
        <w:rPr>
          <w:rFonts w:hint="eastAsia"/>
          <w:sz w:val="24"/>
          <w:szCs w:val="24"/>
        </w:rPr>
        <w:t>・機構改革</w:t>
      </w:r>
      <w:r w:rsidR="00E53B4E">
        <w:rPr>
          <w:rFonts w:hint="eastAsia"/>
          <w:sz w:val="24"/>
          <w:szCs w:val="24"/>
        </w:rPr>
        <w:t>等</w:t>
      </w:r>
      <w:r>
        <w:rPr>
          <w:rFonts w:hint="eastAsia"/>
          <w:sz w:val="24"/>
          <w:szCs w:val="24"/>
        </w:rPr>
        <w:t>の実施によ</w:t>
      </w:r>
      <w:r w:rsidR="0014648B">
        <w:rPr>
          <w:rFonts w:hint="eastAsia"/>
          <w:sz w:val="24"/>
          <w:szCs w:val="24"/>
        </w:rPr>
        <w:t>る</w:t>
      </w:r>
      <w:r>
        <w:rPr>
          <w:rFonts w:hint="eastAsia"/>
          <w:sz w:val="24"/>
          <w:szCs w:val="24"/>
        </w:rPr>
        <w:t>少数精鋭化と事務の簡素合理化</w:t>
      </w:r>
    </w:p>
    <w:p w:rsidR="00410D86" w:rsidRDefault="00410D86" w:rsidP="00410D86">
      <w:pPr>
        <w:ind w:firstLineChars="100" w:firstLine="240"/>
        <w:rPr>
          <w:sz w:val="24"/>
          <w:szCs w:val="24"/>
        </w:rPr>
      </w:pPr>
      <w:r>
        <w:rPr>
          <w:rFonts w:hint="eastAsia"/>
          <w:sz w:val="24"/>
          <w:szCs w:val="24"/>
        </w:rPr>
        <w:t>・業務の民間委託（ゴミ収集業務や給食センター</w:t>
      </w:r>
      <w:r w:rsidR="0014648B">
        <w:rPr>
          <w:rFonts w:hint="eastAsia"/>
          <w:sz w:val="24"/>
          <w:szCs w:val="24"/>
        </w:rPr>
        <w:t>等</w:t>
      </w:r>
      <w:r>
        <w:rPr>
          <w:rFonts w:hint="eastAsia"/>
          <w:sz w:val="24"/>
          <w:szCs w:val="24"/>
        </w:rPr>
        <w:t>調理部門）</w:t>
      </w:r>
    </w:p>
    <w:p w:rsidR="0069775E" w:rsidRDefault="0069775E" w:rsidP="0069775E">
      <w:pPr>
        <w:ind w:firstLineChars="100" w:firstLine="240"/>
        <w:rPr>
          <w:sz w:val="24"/>
          <w:szCs w:val="24"/>
        </w:rPr>
      </w:pPr>
      <w:r>
        <w:rPr>
          <w:rFonts w:hint="eastAsia"/>
          <w:sz w:val="24"/>
          <w:szCs w:val="24"/>
        </w:rPr>
        <w:t>・富山県東部消防組合</w:t>
      </w:r>
      <w:r w:rsidR="00E53B4E">
        <w:rPr>
          <w:rFonts w:hint="eastAsia"/>
          <w:sz w:val="24"/>
          <w:szCs w:val="24"/>
        </w:rPr>
        <w:t>の発足による</w:t>
      </w:r>
      <w:r>
        <w:rPr>
          <w:rFonts w:hint="eastAsia"/>
          <w:sz w:val="24"/>
          <w:szCs w:val="24"/>
        </w:rPr>
        <w:t>職員派遣</w:t>
      </w:r>
    </w:p>
    <w:p w:rsidR="0069775E" w:rsidRPr="0014648B" w:rsidRDefault="0069775E" w:rsidP="000064A3">
      <w:pPr>
        <w:rPr>
          <w:sz w:val="24"/>
          <w:szCs w:val="24"/>
        </w:rPr>
      </w:pPr>
    </w:p>
    <w:p w:rsidR="0069775E" w:rsidRPr="0069775E" w:rsidRDefault="0069775E" w:rsidP="000064A3">
      <w:pPr>
        <w:rPr>
          <w:sz w:val="24"/>
          <w:szCs w:val="24"/>
        </w:rPr>
      </w:pPr>
    </w:p>
    <w:p w:rsidR="0069775E" w:rsidRPr="0014648B" w:rsidRDefault="00E53B4E" w:rsidP="0069775E">
      <w:pPr>
        <w:rPr>
          <w:b/>
          <w:sz w:val="24"/>
          <w:szCs w:val="24"/>
        </w:rPr>
      </w:pPr>
      <w:r w:rsidRPr="0014648B">
        <w:rPr>
          <w:rFonts w:hint="eastAsia"/>
          <w:b/>
          <w:sz w:val="24"/>
          <w:szCs w:val="24"/>
        </w:rPr>
        <w:t>２</w:t>
      </w:r>
      <w:r w:rsidR="0069775E" w:rsidRPr="0014648B">
        <w:rPr>
          <w:rFonts w:hint="eastAsia"/>
          <w:b/>
          <w:sz w:val="24"/>
          <w:szCs w:val="24"/>
        </w:rPr>
        <w:t>．職員数</w:t>
      </w:r>
      <w:r w:rsidR="0014648B" w:rsidRPr="0014648B">
        <w:rPr>
          <w:rFonts w:hint="eastAsia"/>
          <w:b/>
          <w:sz w:val="24"/>
          <w:szCs w:val="24"/>
        </w:rPr>
        <w:t>等</w:t>
      </w:r>
      <w:r w:rsidRPr="0014648B">
        <w:rPr>
          <w:rFonts w:hint="eastAsia"/>
          <w:b/>
          <w:sz w:val="24"/>
          <w:szCs w:val="24"/>
        </w:rPr>
        <w:t>の状況</w:t>
      </w:r>
      <w:r w:rsidR="0014648B" w:rsidRPr="0014648B">
        <w:rPr>
          <w:rFonts w:hint="eastAsia"/>
          <w:b/>
          <w:sz w:val="24"/>
          <w:szCs w:val="24"/>
        </w:rPr>
        <w:t xml:space="preserve">　</w:t>
      </w:r>
      <w:r w:rsidRPr="0014648B">
        <w:rPr>
          <w:rFonts w:hint="eastAsia"/>
          <w:b/>
          <w:sz w:val="24"/>
          <w:szCs w:val="24"/>
        </w:rPr>
        <w:t>平成</w:t>
      </w:r>
      <w:r w:rsidRPr="0014648B">
        <w:rPr>
          <w:rFonts w:hint="eastAsia"/>
          <w:b/>
          <w:sz w:val="24"/>
          <w:szCs w:val="24"/>
        </w:rPr>
        <w:t>30</w:t>
      </w:r>
      <w:r w:rsidRPr="0014648B">
        <w:rPr>
          <w:rFonts w:hint="eastAsia"/>
          <w:b/>
          <w:sz w:val="24"/>
          <w:szCs w:val="24"/>
        </w:rPr>
        <w:t>年４月１日現在</w:t>
      </w:r>
    </w:p>
    <w:p w:rsidR="0069775E" w:rsidRPr="0014648B" w:rsidRDefault="0014648B" w:rsidP="0014648B">
      <w:pPr>
        <w:ind w:firstLineChars="100" w:firstLine="241"/>
        <w:rPr>
          <w:b/>
          <w:sz w:val="24"/>
          <w:szCs w:val="24"/>
        </w:rPr>
      </w:pPr>
      <w:r w:rsidRPr="0014648B">
        <w:rPr>
          <w:rFonts w:hint="eastAsia"/>
          <w:b/>
          <w:sz w:val="24"/>
          <w:szCs w:val="24"/>
        </w:rPr>
        <w:t>○</w:t>
      </w:r>
      <w:r w:rsidR="0069775E" w:rsidRPr="0014648B">
        <w:rPr>
          <w:rFonts w:hint="eastAsia"/>
          <w:b/>
          <w:sz w:val="24"/>
          <w:szCs w:val="24"/>
        </w:rPr>
        <w:t>一般職</w:t>
      </w:r>
      <w:r w:rsidR="0069775E" w:rsidRPr="0014648B">
        <w:rPr>
          <w:rFonts w:hint="eastAsia"/>
          <w:b/>
          <w:sz w:val="24"/>
          <w:szCs w:val="24"/>
        </w:rPr>
        <w:t>265</w:t>
      </w:r>
      <w:r w:rsidR="0069775E" w:rsidRPr="0014648B">
        <w:rPr>
          <w:rFonts w:hint="eastAsia"/>
          <w:b/>
          <w:sz w:val="24"/>
          <w:szCs w:val="24"/>
        </w:rPr>
        <w:t>人、保育士</w:t>
      </w:r>
      <w:r w:rsidR="0069775E" w:rsidRPr="0014648B">
        <w:rPr>
          <w:rFonts w:hint="eastAsia"/>
          <w:b/>
          <w:sz w:val="24"/>
          <w:szCs w:val="24"/>
        </w:rPr>
        <w:t>47</w:t>
      </w:r>
      <w:r w:rsidR="0069775E" w:rsidRPr="0014648B">
        <w:rPr>
          <w:rFonts w:hint="eastAsia"/>
          <w:b/>
          <w:sz w:val="24"/>
          <w:szCs w:val="24"/>
        </w:rPr>
        <w:t>人、業務員</w:t>
      </w:r>
      <w:r w:rsidR="0069775E" w:rsidRPr="0014648B">
        <w:rPr>
          <w:rFonts w:hint="eastAsia"/>
          <w:b/>
          <w:sz w:val="24"/>
          <w:szCs w:val="24"/>
        </w:rPr>
        <w:t>27</w:t>
      </w:r>
      <w:r w:rsidR="0069775E" w:rsidRPr="0014648B">
        <w:rPr>
          <w:rFonts w:hint="eastAsia"/>
          <w:b/>
          <w:sz w:val="24"/>
          <w:szCs w:val="24"/>
        </w:rPr>
        <w:t>人　合計</w:t>
      </w:r>
      <w:r w:rsidR="0069775E" w:rsidRPr="0014648B">
        <w:rPr>
          <w:rFonts w:hint="eastAsia"/>
          <w:b/>
          <w:sz w:val="24"/>
          <w:szCs w:val="24"/>
        </w:rPr>
        <w:t>339</w:t>
      </w:r>
      <w:r w:rsidR="0069775E" w:rsidRPr="0014648B">
        <w:rPr>
          <w:rFonts w:hint="eastAsia"/>
          <w:b/>
          <w:sz w:val="24"/>
          <w:szCs w:val="24"/>
        </w:rPr>
        <w:t>人</w:t>
      </w:r>
    </w:p>
    <w:p w:rsidR="0069775E" w:rsidRDefault="0014648B" w:rsidP="0069775E">
      <w:pPr>
        <w:rPr>
          <w:sz w:val="24"/>
          <w:szCs w:val="24"/>
        </w:rPr>
      </w:pPr>
      <w:r>
        <w:rPr>
          <w:rFonts w:hint="eastAsia"/>
          <w:sz w:val="24"/>
          <w:szCs w:val="24"/>
        </w:rPr>
        <w:t xml:space="preserve">　・定員管理</w:t>
      </w:r>
      <w:r w:rsidR="0069775E">
        <w:rPr>
          <w:rFonts w:hint="eastAsia"/>
          <w:sz w:val="24"/>
          <w:szCs w:val="24"/>
        </w:rPr>
        <w:t>計画</w:t>
      </w:r>
      <w:r>
        <w:rPr>
          <w:rFonts w:hint="eastAsia"/>
          <w:sz w:val="24"/>
          <w:szCs w:val="24"/>
        </w:rPr>
        <w:t>数</w:t>
      </w:r>
      <w:r w:rsidR="0069775E">
        <w:rPr>
          <w:rFonts w:hint="eastAsia"/>
          <w:sz w:val="24"/>
          <w:szCs w:val="24"/>
        </w:rPr>
        <w:t xml:space="preserve">　</w:t>
      </w:r>
      <w:r w:rsidR="0069775E">
        <w:rPr>
          <w:rFonts w:hint="eastAsia"/>
          <w:sz w:val="24"/>
          <w:szCs w:val="24"/>
        </w:rPr>
        <w:t>334</w:t>
      </w:r>
      <w:r w:rsidR="0069775E">
        <w:rPr>
          <w:rFonts w:hint="eastAsia"/>
          <w:sz w:val="24"/>
          <w:szCs w:val="24"/>
        </w:rPr>
        <w:t>人</w:t>
      </w:r>
      <w:r>
        <w:rPr>
          <w:rFonts w:hint="eastAsia"/>
          <w:sz w:val="24"/>
          <w:szCs w:val="24"/>
        </w:rPr>
        <w:t>（</w:t>
      </w:r>
      <w:r w:rsidR="0069775E">
        <w:rPr>
          <w:rFonts w:hint="eastAsia"/>
          <w:sz w:val="24"/>
          <w:szCs w:val="24"/>
        </w:rPr>
        <w:t>保育士６名増、業務員１名減</w:t>
      </w:r>
      <w:r>
        <w:rPr>
          <w:rFonts w:hint="eastAsia"/>
          <w:sz w:val="24"/>
          <w:szCs w:val="24"/>
        </w:rPr>
        <w:t>による）</w:t>
      </w:r>
    </w:p>
    <w:p w:rsidR="0014648B" w:rsidRDefault="0014648B" w:rsidP="0014648B">
      <w:pPr>
        <w:ind w:left="480" w:hangingChars="200" w:hanging="480"/>
        <w:rPr>
          <w:sz w:val="24"/>
          <w:szCs w:val="24"/>
        </w:rPr>
      </w:pPr>
      <w:r>
        <w:rPr>
          <w:rFonts w:hint="eastAsia"/>
          <w:sz w:val="24"/>
          <w:szCs w:val="24"/>
        </w:rPr>
        <w:t xml:space="preserve">　・</w:t>
      </w:r>
      <w:r w:rsidR="0069775E">
        <w:rPr>
          <w:rFonts w:hint="eastAsia"/>
          <w:sz w:val="24"/>
          <w:szCs w:val="24"/>
        </w:rPr>
        <w:t>保育時間延長への対応や臨時保育士の比率</w:t>
      </w:r>
      <w:r>
        <w:rPr>
          <w:rFonts w:hint="eastAsia"/>
          <w:sz w:val="24"/>
          <w:szCs w:val="24"/>
        </w:rPr>
        <w:t>改善</w:t>
      </w:r>
      <w:r w:rsidR="0069775E">
        <w:rPr>
          <w:rFonts w:hint="eastAsia"/>
          <w:sz w:val="24"/>
          <w:szCs w:val="24"/>
        </w:rPr>
        <w:t>のため、保育士の配置計画を見直し、正職員の採用を増やした</w:t>
      </w:r>
      <w:r w:rsidR="0069775E">
        <w:rPr>
          <w:sz w:val="24"/>
          <w:szCs w:val="24"/>
        </w:rPr>
        <w:tab/>
      </w:r>
    </w:p>
    <w:p w:rsidR="0014648B" w:rsidRDefault="0014648B" w:rsidP="0014648B">
      <w:pPr>
        <w:ind w:left="480" w:hangingChars="200" w:hanging="480"/>
        <w:rPr>
          <w:sz w:val="24"/>
          <w:szCs w:val="24"/>
        </w:rPr>
      </w:pPr>
    </w:p>
    <w:p w:rsidR="0069775E" w:rsidRPr="0014648B" w:rsidRDefault="00E53B4E" w:rsidP="000064A3">
      <w:pPr>
        <w:rPr>
          <w:b/>
          <w:sz w:val="24"/>
          <w:szCs w:val="24"/>
        </w:rPr>
      </w:pPr>
      <w:r w:rsidRPr="0014648B">
        <w:rPr>
          <w:rFonts w:hint="eastAsia"/>
          <w:b/>
          <w:sz w:val="24"/>
          <w:szCs w:val="24"/>
        </w:rPr>
        <w:t xml:space="preserve">　</w:t>
      </w:r>
      <w:r w:rsidR="0014648B" w:rsidRPr="0014648B">
        <w:rPr>
          <w:rFonts w:hint="eastAsia"/>
          <w:b/>
          <w:sz w:val="24"/>
          <w:szCs w:val="24"/>
        </w:rPr>
        <w:t>○</w:t>
      </w:r>
      <w:r w:rsidRPr="0014648B">
        <w:rPr>
          <w:rFonts w:hint="eastAsia"/>
          <w:b/>
          <w:sz w:val="24"/>
          <w:szCs w:val="24"/>
        </w:rPr>
        <w:t>職員</w:t>
      </w:r>
      <w:r w:rsidR="00133E21" w:rsidRPr="0014648B">
        <w:rPr>
          <w:rFonts w:hint="eastAsia"/>
          <w:b/>
          <w:sz w:val="24"/>
          <w:szCs w:val="24"/>
        </w:rPr>
        <w:t>の</w:t>
      </w:r>
      <w:r w:rsidRPr="0014648B">
        <w:rPr>
          <w:rFonts w:hint="eastAsia"/>
          <w:b/>
          <w:sz w:val="24"/>
          <w:szCs w:val="24"/>
        </w:rPr>
        <w:t>適正配置等の取り組み</w:t>
      </w:r>
    </w:p>
    <w:p w:rsidR="0014648B" w:rsidRDefault="0014648B" w:rsidP="00E53B4E">
      <w:pPr>
        <w:rPr>
          <w:sz w:val="24"/>
          <w:szCs w:val="24"/>
        </w:rPr>
      </w:pPr>
      <w:r>
        <w:rPr>
          <w:rFonts w:hint="eastAsia"/>
          <w:sz w:val="24"/>
          <w:szCs w:val="24"/>
        </w:rPr>
        <w:t xml:space="preserve">　</w:t>
      </w:r>
      <w:r w:rsidR="00E53B4E">
        <w:rPr>
          <w:rFonts w:hint="eastAsia"/>
          <w:sz w:val="24"/>
          <w:szCs w:val="24"/>
        </w:rPr>
        <w:t>・定住応援室を新設し職員を配置</w:t>
      </w:r>
    </w:p>
    <w:p w:rsidR="00E53B4E" w:rsidRPr="00D35A0B" w:rsidRDefault="0014648B" w:rsidP="0014648B">
      <w:pPr>
        <w:ind w:firstLineChars="200" w:firstLine="480"/>
        <w:rPr>
          <w:sz w:val="24"/>
          <w:szCs w:val="24"/>
        </w:rPr>
      </w:pPr>
      <w:r>
        <w:rPr>
          <w:rFonts w:hint="eastAsia"/>
          <w:sz w:val="24"/>
          <w:szCs w:val="24"/>
        </w:rPr>
        <w:t xml:space="preserve">　</w:t>
      </w:r>
      <w:r w:rsidR="00E53B4E">
        <w:rPr>
          <w:rFonts w:hint="eastAsia"/>
          <w:sz w:val="24"/>
          <w:szCs w:val="24"/>
        </w:rPr>
        <w:t>地域活動</w:t>
      </w:r>
      <w:r>
        <w:rPr>
          <w:rFonts w:hint="eastAsia"/>
          <w:sz w:val="24"/>
          <w:szCs w:val="24"/>
        </w:rPr>
        <w:t>の支援と</w:t>
      </w:r>
      <w:r w:rsidR="00E53B4E">
        <w:rPr>
          <w:rFonts w:hint="eastAsia"/>
          <w:sz w:val="24"/>
          <w:szCs w:val="24"/>
        </w:rPr>
        <w:t>移住・定住対策</w:t>
      </w:r>
      <w:r>
        <w:rPr>
          <w:rFonts w:hint="eastAsia"/>
          <w:sz w:val="24"/>
          <w:szCs w:val="24"/>
        </w:rPr>
        <w:t>の推進のため</w:t>
      </w:r>
    </w:p>
    <w:p w:rsidR="00E53B4E" w:rsidRDefault="0014648B" w:rsidP="00E53B4E">
      <w:pPr>
        <w:rPr>
          <w:sz w:val="24"/>
          <w:szCs w:val="24"/>
        </w:rPr>
      </w:pPr>
      <w:r>
        <w:rPr>
          <w:rFonts w:hint="eastAsia"/>
          <w:sz w:val="24"/>
          <w:szCs w:val="24"/>
        </w:rPr>
        <w:t xml:space="preserve">　</w:t>
      </w:r>
      <w:r w:rsidR="00E53B4E">
        <w:rPr>
          <w:rFonts w:hint="eastAsia"/>
          <w:sz w:val="24"/>
          <w:szCs w:val="24"/>
        </w:rPr>
        <w:t xml:space="preserve">・子育て支援の推進のための職員充実　</w:t>
      </w:r>
    </w:p>
    <w:p w:rsidR="00E53B4E" w:rsidRDefault="00E53B4E" w:rsidP="00E53B4E">
      <w:pPr>
        <w:rPr>
          <w:sz w:val="24"/>
          <w:szCs w:val="24"/>
        </w:rPr>
      </w:pPr>
      <w:r>
        <w:rPr>
          <w:rFonts w:hint="eastAsia"/>
        </w:rPr>
        <w:t xml:space="preserve">　　　</w:t>
      </w:r>
      <w:r w:rsidR="00FA1375" w:rsidRPr="000A370F">
        <w:rPr>
          <w:rFonts w:hint="eastAsia"/>
          <w:sz w:val="24"/>
          <w:szCs w:val="24"/>
        </w:rPr>
        <w:t>こども課</w:t>
      </w:r>
      <w:r w:rsidR="0014648B">
        <w:rPr>
          <w:rFonts w:hint="eastAsia"/>
          <w:sz w:val="24"/>
          <w:szCs w:val="24"/>
        </w:rPr>
        <w:t>担当職員及び保育士</w:t>
      </w:r>
      <w:r w:rsidR="00FA1375">
        <w:rPr>
          <w:rFonts w:hint="eastAsia"/>
          <w:sz w:val="24"/>
          <w:szCs w:val="24"/>
        </w:rPr>
        <w:t>、</w:t>
      </w:r>
      <w:r w:rsidRPr="000A370F">
        <w:rPr>
          <w:rFonts w:hint="eastAsia"/>
          <w:sz w:val="24"/>
          <w:szCs w:val="24"/>
        </w:rPr>
        <w:t xml:space="preserve">産婦人科クリニック開設準備室の担当職員を増員　</w:t>
      </w:r>
    </w:p>
    <w:p w:rsidR="00E53B4E" w:rsidRDefault="00E53B4E" w:rsidP="0014648B">
      <w:pPr>
        <w:ind w:firstLineChars="100" w:firstLine="240"/>
        <w:rPr>
          <w:sz w:val="24"/>
          <w:szCs w:val="24"/>
        </w:rPr>
      </w:pPr>
      <w:r>
        <w:rPr>
          <w:rFonts w:hint="eastAsia"/>
          <w:sz w:val="24"/>
          <w:szCs w:val="24"/>
        </w:rPr>
        <w:t>・係の統合・廃止等組織</w:t>
      </w:r>
      <w:r w:rsidR="00133E21">
        <w:rPr>
          <w:rFonts w:hint="eastAsia"/>
          <w:sz w:val="24"/>
          <w:szCs w:val="24"/>
        </w:rPr>
        <w:t>や</w:t>
      </w:r>
      <w:r>
        <w:rPr>
          <w:rFonts w:hint="eastAsia"/>
          <w:sz w:val="24"/>
          <w:szCs w:val="24"/>
        </w:rPr>
        <w:t>事務</w:t>
      </w:r>
      <w:r w:rsidR="00133E21">
        <w:rPr>
          <w:rFonts w:hint="eastAsia"/>
          <w:sz w:val="24"/>
          <w:szCs w:val="24"/>
        </w:rPr>
        <w:t>の</w:t>
      </w:r>
      <w:r>
        <w:rPr>
          <w:rFonts w:hint="eastAsia"/>
          <w:sz w:val="24"/>
          <w:szCs w:val="24"/>
        </w:rPr>
        <w:t>見直し</w:t>
      </w:r>
      <w:r w:rsidR="00133E21">
        <w:rPr>
          <w:rFonts w:hint="eastAsia"/>
          <w:sz w:val="24"/>
          <w:szCs w:val="24"/>
        </w:rPr>
        <w:t>による</w:t>
      </w:r>
      <w:r>
        <w:rPr>
          <w:rFonts w:hint="eastAsia"/>
          <w:sz w:val="24"/>
          <w:szCs w:val="24"/>
        </w:rPr>
        <w:t>減員</w:t>
      </w:r>
    </w:p>
    <w:p w:rsidR="0069775E" w:rsidRPr="00E53B4E" w:rsidRDefault="0069775E" w:rsidP="000064A3">
      <w:pPr>
        <w:rPr>
          <w:sz w:val="24"/>
          <w:szCs w:val="24"/>
        </w:rPr>
      </w:pPr>
      <w:bookmarkStart w:id="0" w:name="_GoBack"/>
      <w:bookmarkEnd w:id="0"/>
    </w:p>
    <w:p w:rsidR="00133E21" w:rsidRDefault="00133E21" w:rsidP="000064A3">
      <w:pPr>
        <w:rPr>
          <w:sz w:val="24"/>
          <w:szCs w:val="24"/>
        </w:rPr>
      </w:pPr>
      <w:r>
        <w:rPr>
          <w:rFonts w:hint="eastAsia"/>
          <w:sz w:val="24"/>
          <w:szCs w:val="24"/>
        </w:rPr>
        <w:lastRenderedPageBreak/>
        <w:t>参考</w:t>
      </w:r>
    </w:p>
    <w:p w:rsidR="00E53B4E" w:rsidRDefault="00133E21" w:rsidP="00133E21">
      <w:pPr>
        <w:ind w:leftChars="200" w:left="420"/>
        <w:rPr>
          <w:sz w:val="24"/>
          <w:szCs w:val="24"/>
        </w:rPr>
      </w:pPr>
      <w:r w:rsidRPr="00133E21">
        <w:rPr>
          <w:rFonts w:hint="eastAsia"/>
          <w:sz w:val="24"/>
          <w:szCs w:val="24"/>
        </w:rPr>
        <w:t>職員数の類似団体比較（県内</w:t>
      </w:r>
      <w:r w:rsidRPr="00133E21">
        <w:rPr>
          <w:sz w:val="24"/>
          <w:szCs w:val="24"/>
        </w:rPr>
        <w:t>10</w:t>
      </w:r>
      <w:r w:rsidRPr="00133E21">
        <w:rPr>
          <w:rFonts w:hint="eastAsia"/>
          <w:sz w:val="24"/>
          <w:szCs w:val="24"/>
        </w:rPr>
        <w:t>市）</w:t>
      </w:r>
      <w:r w:rsidRPr="00301340">
        <w:rPr>
          <w:szCs w:val="21"/>
        </w:rPr>
        <w:t>―</w:t>
      </w:r>
      <w:r w:rsidRPr="00301340">
        <w:rPr>
          <w:rFonts w:hint="eastAsia"/>
          <w:szCs w:val="21"/>
        </w:rPr>
        <w:t>平成</w:t>
      </w:r>
      <w:r w:rsidRPr="00301340">
        <w:rPr>
          <w:szCs w:val="21"/>
        </w:rPr>
        <w:t>29</w:t>
      </w:r>
      <w:r w:rsidRPr="00301340">
        <w:rPr>
          <w:rFonts w:hint="eastAsia"/>
          <w:szCs w:val="21"/>
        </w:rPr>
        <w:t>年地方公共団体定員管理調査</w:t>
      </w:r>
      <w:r w:rsidR="00301340">
        <w:rPr>
          <w:rFonts w:hint="eastAsia"/>
          <w:szCs w:val="21"/>
        </w:rPr>
        <w:t xml:space="preserve">　</w:t>
      </w:r>
      <w:r w:rsidR="00301340">
        <w:rPr>
          <w:rFonts w:hint="eastAsia"/>
          <w:szCs w:val="21"/>
        </w:rPr>
        <w:t>H29.4.1</w:t>
      </w:r>
      <w:r w:rsidRPr="00301340">
        <w:rPr>
          <w:szCs w:val="21"/>
        </w:rPr>
        <w:t>―</w:t>
      </w:r>
    </w:p>
    <w:p w:rsidR="00133E21" w:rsidRDefault="00DD49B3" w:rsidP="000064A3">
      <w:pPr>
        <w:rPr>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2190750</wp:posOffset>
                </wp:positionV>
                <wp:extent cx="5753100" cy="28575"/>
                <wp:effectExtent l="9525" t="9525" r="952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310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6pt;margin-top:172.5pt;width:453pt;height:2.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"/>
            </w:pict>
          </mc:Fallback>
        </mc:AlternateContent>
      </w:r>
      <w:r w:rsidR="00133E21" w:rsidRPr="00133E21">
        <w:rPr>
          <w:rFonts w:hint="eastAsia"/>
          <w:noProof/>
        </w:rPr>
        <w:drawing>
          <wp:inline distT="0" distB="0" distL="0" distR="0">
            <wp:extent cx="5924550" cy="328612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22119" cy="3284777"/>
                    </a:xfrm>
                    <a:prstGeom prst="rect">
                      <a:avLst/>
                    </a:prstGeom>
                    <a:noFill/>
                    <a:ln w="9525">
                      <a:noFill/>
                      <a:miter lim="800000"/>
                      <a:headEnd/>
                      <a:tailEnd/>
                    </a:ln>
                  </pic:spPr>
                </pic:pic>
              </a:graphicData>
            </a:graphic>
          </wp:inline>
        </w:drawing>
      </w:r>
    </w:p>
    <w:p w:rsidR="00301340" w:rsidRDefault="0069775E" w:rsidP="00301340">
      <w:pPr>
        <w:ind w:firstLineChars="200" w:firstLine="440"/>
        <w:rPr>
          <w:sz w:val="22"/>
        </w:rPr>
      </w:pPr>
      <w:r w:rsidRPr="00301340">
        <w:rPr>
          <w:rFonts w:hint="eastAsia"/>
          <w:sz w:val="22"/>
        </w:rPr>
        <w:t>類似団体</w:t>
      </w:r>
      <w:r w:rsidR="00301340">
        <w:rPr>
          <w:rFonts w:hint="eastAsia"/>
          <w:sz w:val="22"/>
        </w:rPr>
        <w:t>・・</w:t>
      </w:r>
      <w:r w:rsidRPr="00301340">
        <w:rPr>
          <w:rFonts w:hint="eastAsia"/>
          <w:sz w:val="22"/>
        </w:rPr>
        <w:t>すべての市区町村を対象に人口と産業構造の要素を基準としてグループに</w:t>
      </w:r>
    </w:p>
    <w:p w:rsidR="0069775E" w:rsidRPr="00301340" w:rsidRDefault="0069775E" w:rsidP="00301340">
      <w:pPr>
        <w:ind w:firstLineChars="800" w:firstLine="1760"/>
        <w:rPr>
          <w:sz w:val="22"/>
        </w:rPr>
      </w:pPr>
      <w:r w:rsidRPr="00301340">
        <w:rPr>
          <w:rFonts w:hint="eastAsia"/>
          <w:sz w:val="22"/>
        </w:rPr>
        <w:t>分けたもの</w:t>
      </w:r>
    </w:p>
    <w:p w:rsidR="00301340" w:rsidRDefault="00301340" w:rsidP="000064A3">
      <w:pPr>
        <w:rPr>
          <w:sz w:val="24"/>
          <w:szCs w:val="24"/>
        </w:rPr>
      </w:pPr>
    </w:p>
    <w:p w:rsidR="00301340" w:rsidRPr="00301340" w:rsidRDefault="00301340" w:rsidP="000064A3">
      <w:pPr>
        <w:rPr>
          <w:sz w:val="24"/>
          <w:szCs w:val="24"/>
        </w:rPr>
      </w:pPr>
    </w:p>
    <w:p w:rsidR="0069775E" w:rsidRPr="00301340" w:rsidRDefault="00133E21" w:rsidP="00301340">
      <w:pPr>
        <w:ind w:left="241" w:hangingChars="100" w:hanging="241"/>
        <w:rPr>
          <w:b/>
          <w:sz w:val="24"/>
          <w:szCs w:val="24"/>
        </w:rPr>
      </w:pPr>
      <w:r w:rsidRPr="00301340">
        <w:rPr>
          <w:rFonts w:hint="eastAsia"/>
          <w:b/>
          <w:sz w:val="24"/>
          <w:szCs w:val="24"/>
        </w:rPr>
        <w:t>３</w:t>
      </w:r>
      <w:r w:rsidR="0069775E" w:rsidRPr="00301340">
        <w:rPr>
          <w:rFonts w:hint="eastAsia"/>
          <w:b/>
          <w:sz w:val="24"/>
          <w:szCs w:val="24"/>
        </w:rPr>
        <w:t>．今後の</w:t>
      </w:r>
      <w:r w:rsidR="00301340">
        <w:rPr>
          <w:rFonts w:hint="eastAsia"/>
          <w:b/>
          <w:sz w:val="24"/>
          <w:szCs w:val="24"/>
        </w:rPr>
        <w:t>定員管理</w:t>
      </w:r>
      <w:r w:rsidRPr="00301340">
        <w:rPr>
          <w:rFonts w:hint="eastAsia"/>
          <w:b/>
          <w:sz w:val="24"/>
          <w:szCs w:val="24"/>
        </w:rPr>
        <w:t>等</w:t>
      </w:r>
      <w:r w:rsidR="007F7A2B">
        <w:rPr>
          <w:rFonts w:hint="eastAsia"/>
          <w:b/>
          <w:sz w:val="24"/>
          <w:szCs w:val="24"/>
        </w:rPr>
        <w:t>について</w:t>
      </w:r>
    </w:p>
    <w:p w:rsidR="007F7A2B" w:rsidRPr="007F7A2B" w:rsidRDefault="007F7A2B" w:rsidP="007F7A2B">
      <w:pPr>
        <w:ind w:left="241" w:hangingChars="100" w:hanging="241"/>
        <w:rPr>
          <w:b/>
          <w:sz w:val="24"/>
          <w:szCs w:val="24"/>
        </w:rPr>
      </w:pPr>
      <w:r w:rsidRPr="007F7A2B">
        <w:rPr>
          <w:rFonts w:hint="eastAsia"/>
          <w:b/>
          <w:sz w:val="24"/>
          <w:szCs w:val="24"/>
        </w:rPr>
        <w:t>○定員管理計画の見直し</w:t>
      </w:r>
    </w:p>
    <w:p w:rsidR="00E549D1" w:rsidRDefault="00A57963" w:rsidP="00301340">
      <w:pPr>
        <w:ind w:left="240" w:hangingChars="100" w:hanging="240"/>
        <w:rPr>
          <w:sz w:val="24"/>
          <w:szCs w:val="24"/>
        </w:rPr>
      </w:pPr>
      <w:r>
        <w:rPr>
          <w:rFonts w:hint="eastAsia"/>
          <w:sz w:val="24"/>
          <w:szCs w:val="24"/>
        </w:rPr>
        <w:t>・</w:t>
      </w:r>
      <w:r w:rsidR="00E549D1">
        <w:rPr>
          <w:rFonts w:hint="eastAsia"/>
          <w:sz w:val="24"/>
          <w:szCs w:val="24"/>
        </w:rPr>
        <w:t>社会情勢の変化、</w:t>
      </w:r>
      <w:r w:rsidR="00E549D1" w:rsidRPr="00E549D1">
        <w:rPr>
          <w:rFonts w:hint="eastAsia"/>
          <w:sz w:val="24"/>
          <w:szCs w:val="24"/>
        </w:rPr>
        <w:t>多様化する行政ニーズに適確に対応</w:t>
      </w:r>
    </w:p>
    <w:p w:rsidR="00E549D1" w:rsidRDefault="00E549D1" w:rsidP="00301340">
      <w:pPr>
        <w:ind w:left="240" w:hangingChars="100" w:hanging="240"/>
        <w:rPr>
          <w:sz w:val="24"/>
          <w:szCs w:val="24"/>
        </w:rPr>
      </w:pPr>
      <w:r>
        <w:rPr>
          <w:rFonts w:hint="eastAsia"/>
          <w:sz w:val="24"/>
          <w:szCs w:val="24"/>
        </w:rPr>
        <w:t>・</w:t>
      </w:r>
      <w:r w:rsidR="00A57963">
        <w:rPr>
          <w:rFonts w:hint="eastAsia"/>
          <w:sz w:val="24"/>
          <w:szCs w:val="24"/>
        </w:rPr>
        <w:t>人口</w:t>
      </w:r>
      <w:r>
        <w:rPr>
          <w:rFonts w:hint="eastAsia"/>
          <w:sz w:val="24"/>
          <w:szCs w:val="24"/>
        </w:rPr>
        <w:t>規模に見合う職員数等組織体制</w:t>
      </w:r>
    </w:p>
    <w:p w:rsidR="00301340" w:rsidRDefault="00E549D1" w:rsidP="007F7A2B">
      <w:pPr>
        <w:ind w:leftChars="100" w:left="210" w:firstLineChars="100" w:firstLine="240"/>
        <w:rPr>
          <w:sz w:val="24"/>
          <w:szCs w:val="24"/>
        </w:rPr>
      </w:pPr>
      <w:r>
        <w:rPr>
          <w:rFonts w:hint="eastAsia"/>
          <w:sz w:val="24"/>
          <w:szCs w:val="24"/>
        </w:rPr>
        <w:t>これらを念頭に</w:t>
      </w:r>
      <w:r w:rsidRPr="00E549D1">
        <w:rPr>
          <w:rFonts w:hint="eastAsia"/>
          <w:sz w:val="24"/>
          <w:szCs w:val="24"/>
        </w:rPr>
        <w:t>職員の</w:t>
      </w:r>
      <w:r>
        <w:rPr>
          <w:rFonts w:hint="eastAsia"/>
          <w:sz w:val="24"/>
          <w:szCs w:val="24"/>
        </w:rPr>
        <w:t>定数管理、</w:t>
      </w:r>
      <w:r w:rsidRPr="00E549D1">
        <w:rPr>
          <w:rFonts w:hint="eastAsia"/>
          <w:sz w:val="24"/>
          <w:szCs w:val="24"/>
        </w:rPr>
        <w:t>適正配置</w:t>
      </w:r>
      <w:r w:rsidR="007F7A2B">
        <w:rPr>
          <w:rFonts w:hint="eastAsia"/>
          <w:sz w:val="24"/>
          <w:szCs w:val="24"/>
        </w:rPr>
        <w:t>を推進</w:t>
      </w:r>
      <w:r w:rsidRPr="00E549D1">
        <w:rPr>
          <w:rFonts w:hint="eastAsia"/>
          <w:sz w:val="24"/>
          <w:szCs w:val="24"/>
        </w:rPr>
        <w:t>。</w:t>
      </w:r>
    </w:p>
    <w:p w:rsidR="007F7A2B" w:rsidRDefault="007F7A2B" w:rsidP="00301340">
      <w:pPr>
        <w:ind w:left="240" w:hangingChars="100" w:hanging="240"/>
        <w:rPr>
          <w:sz w:val="24"/>
          <w:szCs w:val="24"/>
        </w:rPr>
      </w:pPr>
    </w:p>
    <w:p w:rsidR="00E549D1" w:rsidRPr="007F7A2B" w:rsidRDefault="007F7A2B" w:rsidP="00301340">
      <w:pPr>
        <w:ind w:left="240" w:hangingChars="100" w:hanging="240"/>
        <w:rPr>
          <w:sz w:val="24"/>
          <w:szCs w:val="24"/>
        </w:rPr>
      </w:pPr>
      <w:r>
        <w:rPr>
          <w:rFonts w:hint="eastAsia"/>
          <w:sz w:val="24"/>
          <w:szCs w:val="24"/>
        </w:rPr>
        <w:t>留意事項</w:t>
      </w:r>
    </w:p>
    <w:p w:rsidR="00E549D1" w:rsidRPr="00E549D1" w:rsidRDefault="00E549D1" w:rsidP="00301340">
      <w:pPr>
        <w:ind w:left="240" w:hangingChars="100" w:hanging="240"/>
        <w:rPr>
          <w:sz w:val="24"/>
          <w:szCs w:val="24"/>
        </w:rPr>
      </w:pPr>
      <w:r>
        <w:rPr>
          <w:rFonts w:hint="eastAsia"/>
          <w:sz w:val="24"/>
          <w:szCs w:val="24"/>
        </w:rPr>
        <w:t>・職員の資質向上</w:t>
      </w:r>
    </w:p>
    <w:p w:rsidR="0069775E" w:rsidRPr="00CF1782" w:rsidRDefault="00301340" w:rsidP="00301340">
      <w:pPr>
        <w:ind w:left="240" w:hangingChars="100" w:hanging="240"/>
        <w:rPr>
          <w:sz w:val="24"/>
          <w:szCs w:val="24"/>
        </w:rPr>
      </w:pPr>
      <w:r>
        <w:rPr>
          <w:rFonts w:hint="eastAsia"/>
          <w:sz w:val="24"/>
          <w:szCs w:val="24"/>
        </w:rPr>
        <w:t>・</w:t>
      </w:r>
      <w:r w:rsidR="0069775E" w:rsidRPr="00CF1782">
        <w:rPr>
          <w:rFonts w:hint="eastAsia"/>
          <w:sz w:val="24"/>
          <w:szCs w:val="24"/>
        </w:rPr>
        <w:t>再任用職員の</w:t>
      </w:r>
      <w:r w:rsidR="00E549D1">
        <w:rPr>
          <w:rFonts w:hint="eastAsia"/>
          <w:sz w:val="24"/>
          <w:szCs w:val="24"/>
        </w:rPr>
        <w:t>能力の</w:t>
      </w:r>
      <w:r w:rsidR="0069775E" w:rsidRPr="00CF1782">
        <w:rPr>
          <w:rFonts w:hint="eastAsia"/>
          <w:sz w:val="24"/>
          <w:szCs w:val="24"/>
        </w:rPr>
        <w:t>活用</w:t>
      </w:r>
    </w:p>
    <w:p w:rsidR="00301340" w:rsidRPr="00301340" w:rsidRDefault="00301340" w:rsidP="00301340">
      <w:pPr>
        <w:rPr>
          <w:sz w:val="24"/>
          <w:szCs w:val="24"/>
        </w:rPr>
      </w:pPr>
      <w:r w:rsidRPr="00301340">
        <w:rPr>
          <w:rFonts w:hint="eastAsia"/>
          <w:sz w:val="24"/>
          <w:szCs w:val="24"/>
        </w:rPr>
        <w:t>・組織や事務事業等の見直し等、柔軟な組織運営</w:t>
      </w:r>
      <w:r>
        <w:rPr>
          <w:rFonts w:hint="eastAsia"/>
          <w:sz w:val="24"/>
          <w:szCs w:val="24"/>
        </w:rPr>
        <w:t>の継続</w:t>
      </w:r>
    </w:p>
    <w:p w:rsidR="00301340" w:rsidRPr="00301340" w:rsidRDefault="00301340" w:rsidP="00301340">
      <w:pPr>
        <w:rPr>
          <w:sz w:val="24"/>
          <w:szCs w:val="24"/>
        </w:rPr>
      </w:pPr>
      <w:r w:rsidRPr="00301340">
        <w:rPr>
          <w:rFonts w:hint="eastAsia"/>
          <w:sz w:val="24"/>
          <w:szCs w:val="24"/>
        </w:rPr>
        <w:t>・多様な人材の採用（ＵＩＪターン採用等）</w:t>
      </w:r>
    </w:p>
    <w:p w:rsidR="00301340" w:rsidRPr="00301340" w:rsidRDefault="00301340" w:rsidP="00301340">
      <w:pPr>
        <w:rPr>
          <w:sz w:val="24"/>
          <w:szCs w:val="24"/>
        </w:rPr>
      </w:pPr>
      <w:r w:rsidRPr="00301340">
        <w:rPr>
          <w:rFonts w:hint="eastAsia"/>
          <w:sz w:val="24"/>
          <w:szCs w:val="24"/>
        </w:rPr>
        <w:t>・民間委託等の行政改革の推進</w:t>
      </w:r>
    </w:p>
    <w:p w:rsidR="0069775E" w:rsidRDefault="00301340" w:rsidP="00301340">
      <w:pPr>
        <w:rPr>
          <w:sz w:val="24"/>
          <w:szCs w:val="24"/>
        </w:rPr>
      </w:pPr>
      <w:r w:rsidRPr="00301340">
        <w:rPr>
          <w:rFonts w:hint="eastAsia"/>
          <w:sz w:val="24"/>
          <w:szCs w:val="24"/>
        </w:rPr>
        <w:t>・定年延長制度への対応</w:t>
      </w:r>
    </w:p>
    <w:p w:rsidR="00301340" w:rsidRPr="00301340" w:rsidRDefault="00301340" w:rsidP="00301340">
      <w:pPr>
        <w:rPr>
          <w:sz w:val="24"/>
          <w:szCs w:val="24"/>
        </w:rPr>
      </w:pPr>
    </w:p>
    <w:p w:rsidR="0069775E" w:rsidRPr="007F7A2B" w:rsidRDefault="0069775E" w:rsidP="007F7A2B">
      <w:pPr>
        <w:ind w:firstLineChars="100" w:firstLine="210"/>
        <w:rPr>
          <w:szCs w:val="21"/>
        </w:rPr>
      </w:pPr>
      <w:r w:rsidRPr="007F7A2B">
        <w:rPr>
          <w:rFonts w:hint="eastAsia"/>
          <w:szCs w:val="21"/>
        </w:rPr>
        <w:t xml:space="preserve">再任用職員　</w:t>
      </w:r>
      <w:r w:rsidR="00301340" w:rsidRPr="007F7A2B">
        <w:rPr>
          <w:rFonts w:hint="eastAsia"/>
          <w:szCs w:val="21"/>
        </w:rPr>
        <w:t xml:space="preserve">　</w:t>
      </w:r>
      <w:r w:rsidRPr="007F7A2B">
        <w:rPr>
          <w:rFonts w:hint="eastAsia"/>
          <w:szCs w:val="21"/>
        </w:rPr>
        <w:t>定年退職等</w:t>
      </w:r>
      <w:r w:rsidR="00133E21" w:rsidRPr="007F7A2B">
        <w:rPr>
          <w:rFonts w:hint="eastAsia"/>
          <w:szCs w:val="21"/>
        </w:rPr>
        <w:t>の</w:t>
      </w:r>
      <w:r w:rsidRPr="007F7A2B">
        <w:rPr>
          <w:rFonts w:hint="eastAsia"/>
          <w:szCs w:val="21"/>
        </w:rPr>
        <w:t>退職者を、</w:t>
      </w:r>
      <w:r w:rsidRPr="007F7A2B">
        <w:rPr>
          <w:rFonts w:hint="eastAsia"/>
          <w:szCs w:val="21"/>
        </w:rPr>
        <w:t>1</w:t>
      </w:r>
      <w:r w:rsidRPr="007F7A2B">
        <w:rPr>
          <w:rFonts w:hint="eastAsia"/>
          <w:szCs w:val="21"/>
        </w:rPr>
        <w:t>年以内の任期を定め、</w:t>
      </w:r>
      <w:r w:rsidR="00133E21" w:rsidRPr="007F7A2B">
        <w:rPr>
          <w:rFonts w:hint="eastAsia"/>
          <w:szCs w:val="21"/>
        </w:rPr>
        <w:t>主任クラスで</w:t>
      </w:r>
      <w:r w:rsidRPr="007F7A2B">
        <w:rPr>
          <w:rFonts w:hint="eastAsia"/>
          <w:szCs w:val="21"/>
        </w:rPr>
        <w:t>改めて採用</w:t>
      </w:r>
    </w:p>
    <w:p w:rsidR="0069775E" w:rsidRPr="007F7A2B" w:rsidRDefault="0069775E" w:rsidP="000064A3">
      <w:pPr>
        <w:rPr>
          <w:szCs w:val="21"/>
        </w:rPr>
      </w:pPr>
      <w:r w:rsidRPr="007F7A2B">
        <w:rPr>
          <w:rFonts w:hint="eastAsia"/>
          <w:szCs w:val="21"/>
        </w:rPr>
        <w:t xml:space="preserve">　</w:t>
      </w:r>
      <w:r w:rsidR="00301340" w:rsidRPr="007F7A2B">
        <w:rPr>
          <w:rFonts w:hint="eastAsia"/>
          <w:szCs w:val="21"/>
        </w:rPr>
        <w:t xml:space="preserve">　</w:t>
      </w:r>
      <w:r w:rsidRPr="007F7A2B">
        <w:rPr>
          <w:rFonts w:hint="eastAsia"/>
          <w:szCs w:val="21"/>
        </w:rPr>
        <w:t>再任用職員の給与は定年前</w:t>
      </w:r>
      <w:r w:rsidR="00301340" w:rsidRPr="007F7A2B">
        <w:rPr>
          <w:rFonts w:hint="eastAsia"/>
          <w:szCs w:val="21"/>
        </w:rPr>
        <w:t>から減額</w:t>
      </w:r>
      <w:r w:rsidR="00133E21" w:rsidRPr="007F7A2B">
        <w:rPr>
          <w:rFonts w:hint="eastAsia"/>
          <w:szCs w:val="21"/>
        </w:rPr>
        <w:t>（概ね５割）</w:t>
      </w:r>
    </w:p>
    <w:sectPr w:rsidR="0069775E" w:rsidRPr="007F7A2B" w:rsidSect="00C857B5">
      <w:footerReference w:type="default" r:id="rId10"/>
      <w:footerReference w:type="first" r:id="rId11"/>
      <w:type w:val="continuous"/>
      <w:pgSz w:w="11906" w:h="16838" w:code="9"/>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B3F" w:rsidRDefault="007D2B3F" w:rsidP="001C3368">
      <w:r>
        <w:separator/>
      </w:r>
    </w:p>
  </w:endnote>
  <w:endnote w:type="continuationSeparator" w:id="0">
    <w:p w:rsidR="007D2B3F" w:rsidRDefault="007D2B3F" w:rsidP="001C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7B5" w:rsidRDefault="00C857B5" w:rsidP="00C857B5">
    <w:pPr>
      <w:pStyle w:val="a5"/>
      <w:jc w:val="center"/>
    </w:pPr>
    <w:r>
      <w:rPr>
        <w:rFonts w:hint="eastAsia"/>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020552"/>
      <w:docPartObj>
        <w:docPartGallery w:val="Page Numbers (Bottom of Page)"/>
        <w:docPartUnique/>
      </w:docPartObj>
    </w:sdtPr>
    <w:sdtContent>
      <w:p w:rsidR="00C857B5" w:rsidRDefault="00C857B5">
        <w:pPr>
          <w:pStyle w:val="a5"/>
          <w:jc w:val="center"/>
        </w:pPr>
        <w:r>
          <w:fldChar w:fldCharType="begin"/>
        </w:r>
        <w:r>
          <w:instrText>PAGE   \* MERGEFORMAT</w:instrText>
        </w:r>
        <w:r>
          <w:fldChar w:fldCharType="separate"/>
        </w:r>
        <w:r w:rsidRPr="00C857B5">
          <w:rPr>
            <w:noProof/>
            <w:lang w:val="ja-JP"/>
          </w:rPr>
          <w:t>1</w:t>
        </w:r>
        <w:r>
          <w:fldChar w:fldCharType="end"/>
        </w:r>
      </w:p>
    </w:sdtContent>
  </w:sdt>
  <w:p w:rsidR="00C857B5" w:rsidRDefault="00C857B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B3F" w:rsidRDefault="007D2B3F" w:rsidP="001C3368">
      <w:r>
        <w:separator/>
      </w:r>
    </w:p>
  </w:footnote>
  <w:footnote w:type="continuationSeparator" w:id="0">
    <w:p w:rsidR="007D2B3F" w:rsidRDefault="007D2B3F" w:rsidP="001C33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EF9"/>
    <w:rsid w:val="000064A3"/>
    <w:rsid w:val="00017AA0"/>
    <w:rsid w:val="0002203D"/>
    <w:rsid w:val="000A370F"/>
    <w:rsid w:val="00133E21"/>
    <w:rsid w:val="0014648B"/>
    <w:rsid w:val="001C3368"/>
    <w:rsid w:val="001E36F8"/>
    <w:rsid w:val="00277904"/>
    <w:rsid w:val="00301340"/>
    <w:rsid w:val="003E695C"/>
    <w:rsid w:val="00410D86"/>
    <w:rsid w:val="00413B72"/>
    <w:rsid w:val="00486BDD"/>
    <w:rsid w:val="005767BF"/>
    <w:rsid w:val="00630B93"/>
    <w:rsid w:val="00633EF9"/>
    <w:rsid w:val="0069775E"/>
    <w:rsid w:val="00747119"/>
    <w:rsid w:val="007B749D"/>
    <w:rsid w:val="007C42D0"/>
    <w:rsid w:val="007D2B3F"/>
    <w:rsid w:val="007F7A2B"/>
    <w:rsid w:val="008E5F02"/>
    <w:rsid w:val="00904EF9"/>
    <w:rsid w:val="009721B2"/>
    <w:rsid w:val="009B2F85"/>
    <w:rsid w:val="00A20DAD"/>
    <w:rsid w:val="00A57963"/>
    <w:rsid w:val="00AD7D74"/>
    <w:rsid w:val="00BB0898"/>
    <w:rsid w:val="00C6734F"/>
    <w:rsid w:val="00C857B5"/>
    <w:rsid w:val="00CB092C"/>
    <w:rsid w:val="00CC4CA9"/>
    <w:rsid w:val="00CF1782"/>
    <w:rsid w:val="00D24C7D"/>
    <w:rsid w:val="00D35A0B"/>
    <w:rsid w:val="00D919FC"/>
    <w:rsid w:val="00DD49B3"/>
    <w:rsid w:val="00E53B4E"/>
    <w:rsid w:val="00E549D1"/>
    <w:rsid w:val="00E775EF"/>
    <w:rsid w:val="00F6658D"/>
    <w:rsid w:val="00F970F9"/>
    <w:rsid w:val="00FA1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3368"/>
    <w:pPr>
      <w:tabs>
        <w:tab w:val="center" w:pos="4252"/>
        <w:tab w:val="right" w:pos="8504"/>
      </w:tabs>
      <w:snapToGrid w:val="0"/>
    </w:pPr>
  </w:style>
  <w:style w:type="character" w:customStyle="1" w:styleId="a4">
    <w:name w:val="ヘッダー (文字)"/>
    <w:basedOn w:val="a0"/>
    <w:link w:val="a3"/>
    <w:uiPriority w:val="99"/>
    <w:rsid w:val="001C3368"/>
  </w:style>
  <w:style w:type="paragraph" w:styleId="a5">
    <w:name w:val="footer"/>
    <w:basedOn w:val="a"/>
    <w:link w:val="a6"/>
    <w:uiPriority w:val="99"/>
    <w:unhideWhenUsed/>
    <w:rsid w:val="001C3368"/>
    <w:pPr>
      <w:tabs>
        <w:tab w:val="center" w:pos="4252"/>
        <w:tab w:val="right" w:pos="8504"/>
      </w:tabs>
      <w:snapToGrid w:val="0"/>
    </w:pPr>
  </w:style>
  <w:style w:type="character" w:customStyle="1" w:styleId="a6">
    <w:name w:val="フッター (文字)"/>
    <w:basedOn w:val="a0"/>
    <w:link w:val="a5"/>
    <w:uiPriority w:val="99"/>
    <w:rsid w:val="001C3368"/>
  </w:style>
  <w:style w:type="paragraph" w:styleId="a7">
    <w:name w:val="Balloon Text"/>
    <w:basedOn w:val="a"/>
    <w:link w:val="a8"/>
    <w:uiPriority w:val="99"/>
    <w:semiHidden/>
    <w:unhideWhenUsed/>
    <w:rsid w:val="001464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648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3368"/>
    <w:pPr>
      <w:tabs>
        <w:tab w:val="center" w:pos="4252"/>
        <w:tab w:val="right" w:pos="8504"/>
      </w:tabs>
      <w:snapToGrid w:val="0"/>
    </w:pPr>
  </w:style>
  <w:style w:type="character" w:customStyle="1" w:styleId="a4">
    <w:name w:val="ヘッダー (文字)"/>
    <w:basedOn w:val="a0"/>
    <w:link w:val="a3"/>
    <w:uiPriority w:val="99"/>
    <w:rsid w:val="001C3368"/>
  </w:style>
  <w:style w:type="paragraph" w:styleId="a5">
    <w:name w:val="footer"/>
    <w:basedOn w:val="a"/>
    <w:link w:val="a6"/>
    <w:uiPriority w:val="99"/>
    <w:unhideWhenUsed/>
    <w:rsid w:val="001C3368"/>
    <w:pPr>
      <w:tabs>
        <w:tab w:val="center" w:pos="4252"/>
        <w:tab w:val="right" w:pos="8504"/>
      </w:tabs>
      <w:snapToGrid w:val="0"/>
    </w:pPr>
  </w:style>
  <w:style w:type="character" w:customStyle="1" w:styleId="a6">
    <w:name w:val="フッター (文字)"/>
    <w:basedOn w:val="a0"/>
    <w:link w:val="a5"/>
    <w:uiPriority w:val="99"/>
    <w:rsid w:val="001C3368"/>
  </w:style>
  <w:style w:type="paragraph" w:styleId="a7">
    <w:name w:val="Balloon Text"/>
    <w:basedOn w:val="a"/>
    <w:link w:val="a8"/>
    <w:uiPriority w:val="99"/>
    <w:semiHidden/>
    <w:unhideWhenUsed/>
    <w:rsid w:val="001464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64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264065">
      <w:bodyDiv w:val="1"/>
      <w:marLeft w:val="0"/>
      <w:marRight w:val="0"/>
      <w:marTop w:val="0"/>
      <w:marBottom w:val="0"/>
      <w:divBdr>
        <w:top w:val="none" w:sz="0" w:space="0" w:color="auto"/>
        <w:left w:val="none" w:sz="0" w:space="0" w:color="auto"/>
        <w:bottom w:val="none" w:sz="0" w:space="0" w:color="auto"/>
        <w:right w:val="none" w:sz="0" w:space="0" w:color="auto"/>
      </w:divBdr>
    </w:div>
    <w:div w:id="1234046187">
      <w:bodyDiv w:val="1"/>
      <w:marLeft w:val="0"/>
      <w:marRight w:val="0"/>
      <w:marTop w:val="0"/>
      <w:marBottom w:val="0"/>
      <w:divBdr>
        <w:top w:val="none" w:sz="0" w:space="0" w:color="auto"/>
        <w:left w:val="none" w:sz="0" w:space="0" w:color="auto"/>
        <w:bottom w:val="none" w:sz="0" w:space="0" w:color="auto"/>
        <w:right w:val="none" w:sz="0" w:space="0" w:color="auto"/>
      </w:divBdr>
    </w:div>
    <w:div w:id="1241939222">
      <w:bodyDiv w:val="1"/>
      <w:marLeft w:val="0"/>
      <w:marRight w:val="0"/>
      <w:marTop w:val="0"/>
      <w:marBottom w:val="0"/>
      <w:divBdr>
        <w:top w:val="none" w:sz="0" w:space="0" w:color="auto"/>
        <w:left w:val="none" w:sz="0" w:space="0" w:color="auto"/>
        <w:bottom w:val="none" w:sz="0" w:space="0" w:color="auto"/>
        <w:right w:val="none" w:sz="0" w:space="0" w:color="auto"/>
      </w:divBdr>
    </w:div>
    <w:div w:id="1291202007">
      <w:bodyDiv w:val="1"/>
      <w:marLeft w:val="0"/>
      <w:marRight w:val="0"/>
      <w:marTop w:val="0"/>
      <w:marBottom w:val="0"/>
      <w:divBdr>
        <w:top w:val="none" w:sz="0" w:space="0" w:color="auto"/>
        <w:left w:val="none" w:sz="0" w:space="0" w:color="auto"/>
        <w:bottom w:val="none" w:sz="0" w:space="0" w:color="auto"/>
        <w:right w:val="none" w:sz="0" w:space="0" w:color="auto"/>
      </w:divBdr>
    </w:div>
    <w:div w:id="189392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file:///\\FSUOZU2\&#32207;&#21209;&#35506;$\03&#32887;&#21729;&#20418;\&#12487;&#12540;&#12479;&#38598;\&#32887;&#21729;&#25968;&#12398;&#22793;&#36983;S61.4&#6537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職員数</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Sheet1!$A$2:$AG$2</c:f>
              <c:strCache>
                <c:ptCount val="33"/>
                <c:pt idx="0">
                  <c:v>S61</c:v>
                </c:pt>
                <c:pt idx="1">
                  <c:v>S62</c:v>
                </c:pt>
                <c:pt idx="2">
                  <c:v>S63</c:v>
                </c:pt>
                <c:pt idx="3">
                  <c:v>H1</c:v>
                </c:pt>
                <c:pt idx="4">
                  <c:v>H2</c:v>
                </c:pt>
                <c:pt idx="5">
                  <c:v>H3</c:v>
                </c:pt>
                <c:pt idx="6">
                  <c:v>H4</c:v>
                </c:pt>
                <c:pt idx="7">
                  <c:v>H5</c:v>
                </c:pt>
                <c:pt idx="8">
                  <c:v>H6</c:v>
                </c:pt>
                <c:pt idx="9">
                  <c:v>H7</c:v>
                </c:pt>
                <c:pt idx="10">
                  <c:v>H8</c:v>
                </c:pt>
                <c:pt idx="11">
                  <c:v>H9</c:v>
                </c:pt>
                <c:pt idx="12">
                  <c:v>H10</c:v>
                </c:pt>
                <c:pt idx="13">
                  <c:v>H11</c:v>
                </c:pt>
                <c:pt idx="14">
                  <c:v>H12</c:v>
                </c:pt>
                <c:pt idx="15">
                  <c:v>H13</c:v>
                </c:pt>
                <c:pt idx="16">
                  <c:v>H14</c:v>
                </c:pt>
                <c:pt idx="17">
                  <c:v>H15</c:v>
                </c:pt>
                <c:pt idx="18">
                  <c:v>H16</c:v>
                </c:pt>
                <c:pt idx="19">
                  <c:v>H17</c:v>
                </c:pt>
                <c:pt idx="20">
                  <c:v>H18</c:v>
                </c:pt>
                <c:pt idx="21">
                  <c:v>H19</c:v>
                </c:pt>
                <c:pt idx="22">
                  <c:v>H20</c:v>
                </c:pt>
                <c:pt idx="23">
                  <c:v>H21</c:v>
                </c:pt>
                <c:pt idx="24">
                  <c:v>H22</c:v>
                </c:pt>
                <c:pt idx="25">
                  <c:v>H23</c:v>
                </c:pt>
                <c:pt idx="26">
                  <c:v>H24</c:v>
                </c:pt>
                <c:pt idx="27">
                  <c:v>H25</c:v>
                </c:pt>
                <c:pt idx="28">
                  <c:v>H26</c:v>
                </c:pt>
                <c:pt idx="29">
                  <c:v>H27</c:v>
                </c:pt>
                <c:pt idx="30">
                  <c:v>H28</c:v>
                </c:pt>
                <c:pt idx="31">
                  <c:v>H29</c:v>
                </c:pt>
                <c:pt idx="32">
                  <c:v>H30</c:v>
                </c:pt>
              </c:strCache>
            </c:strRef>
          </c:cat>
          <c:val>
            <c:numRef>
              <c:f>Sheet1!$A$3:$AG$3</c:f>
              <c:numCache>
                <c:formatCode>General</c:formatCode>
                <c:ptCount val="33"/>
                <c:pt idx="0">
                  <c:v>504</c:v>
                </c:pt>
                <c:pt idx="1">
                  <c:v>506</c:v>
                </c:pt>
                <c:pt idx="2">
                  <c:v>501</c:v>
                </c:pt>
                <c:pt idx="3">
                  <c:v>501</c:v>
                </c:pt>
                <c:pt idx="4">
                  <c:v>499</c:v>
                </c:pt>
                <c:pt idx="5">
                  <c:v>503</c:v>
                </c:pt>
                <c:pt idx="6">
                  <c:v>505</c:v>
                </c:pt>
                <c:pt idx="7">
                  <c:v>508</c:v>
                </c:pt>
                <c:pt idx="8">
                  <c:v>510</c:v>
                </c:pt>
                <c:pt idx="9">
                  <c:v>509</c:v>
                </c:pt>
                <c:pt idx="10">
                  <c:v>508</c:v>
                </c:pt>
                <c:pt idx="11">
                  <c:v>509</c:v>
                </c:pt>
                <c:pt idx="12">
                  <c:v>506</c:v>
                </c:pt>
                <c:pt idx="13">
                  <c:v>500</c:v>
                </c:pt>
                <c:pt idx="14">
                  <c:v>498</c:v>
                </c:pt>
                <c:pt idx="15">
                  <c:v>487</c:v>
                </c:pt>
                <c:pt idx="16">
                  <c:v>488</c:v>
                </c:pt>
                <c:pt idx="17">
                  <c:v>479</c:v>
                </c:pt>
                <c:pt idx="18">
                  <c:v>469</c:v>
                </c:pt>
                <c:pt idx="19">
                  <c:v>450</c:v>
                </c:pt>
                <c:pt idx="20">
                  <c:v>444</c:v>
                </c:pt>
                <c:pt idx="21">
                  <c:v>438</c:v>
                </c:pt>
                <c:pt idx="22">
                  <c:v>428</c:v>
                </c:pt>
                <c:pt idx="23">
                  <c:v>419</c:v>
                </c:pt>
                <c:pt idx="24">
                  <c:v>414</c:v>
                </c:pt>
                <c:pt idx="25">
                  <c:v>411</c:v>
                </c:pt>
                <c:pt idx="26">
                  <c:v>410</c:v>
                </c:pt>
                <c:pt idx="27">
                  <c:v>350</c:v>
                </c:pt>
                <c:pt idx="28">
                  <c:v>343</c:v>
                </c:pt>
                <c:pt idx="29">
                  <c:v>336</c:v>
                </c:pt>
                <c:pt idx="30">
                  <c:v>343</c:v>
                </c:pt>
                <c:pt idx="31">
                  <c:v>347</c:v>
                </c:pt>
                <c:pt idx="32">
                  <c:v>352</c:v>
                </c:pt>
              </c:numCache>
            </c:numRef>
          </c:val>
        </c:ser>
        <c:dLbls>
          <c:showLegendKey val="0"/>
          <c:showVal val="0"/>
          <c:showCatName val="0"/>
          <c:showSerName val="0"/>
          <c:showPercent val="0"/>
          <c:showBubbleSize val="0"/>
        </c:dLbls>
        <c:gapWidth val="219"/>
        <c:overlap val="-27"/>
        <c:axId val="85291392"/>
        <c:axId val="85292928"/>
      </c:barChart>
      <c:catAx>
        <c:axId val="85291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85292928"/>
        <c:crosses val="autoZero"/>
        <c:auto val="1"/>
        <c:lblAlgn val="ctr"/>
        <c:lblOffset val="100"/>
        <c:noMultiLvlLbl val="0"/>
      </c:catAx>
      <c:valAx>
        <c:axId val="85292928"/>
        <c:scaling>
          <c:orientation val="minMax"/>
          <c:max val="510"/>
          <c:min val="2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85291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52882B-2B3A-4D57-BFBC-4ACA0DDF3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092009</dc:creator>
  <cp:lastModifiedBy>舘　知子</cp:lastModifiedBy>
  <cp:revision>3</cp:revision>
  <cp:lastPrinted>2018-10-26T02:07:00Z</cp:lastPrinted>
  <dcterms:created xsi:type="dcterms:W3CDTF">2018-10-26T06:23:00Z</dcterms:created>
  <dcterms:modified xsi:type="dcterms:W3CDTF">2018-10-26T06:37:00Z</dcterms:modified>
</cp:coreProperties>
</file>