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B79" w:rsidRPr="003E0B79" w:rsidRDefault="003E0B79" w:rsidP="001244A4">
      <w:pPr>
        <w:ind w:leftChars="337" w:left="5227" w:rightChars="320" w:right="672" w:hangingChars="1023" w:hanging="4519"/>
        <w:jc w:val="center"/>
        <w:rPr>
          <w:rFonts w:asciiTheme="minorEastAsia" w:hAnsiTheme="minorEastAsia"/>
          <w:b/>
          <w:bCs/>
          <w:sz w:val="44"/>
          <w:szCs w:val="44"/>
          <w:bdr w:val="single" w:sz="4" w:space="0" w:color="auto"/>
        </w:rPr>
      </w:pPr>
      <w:r w:rsidRPr="003E0B79">
        <w:rPr>
          <w:rFonts w:asciiTheme="minorEastAsia" w:hAnsiTheme="minorEastAsia" w:hint="eastAsia"/>
          <w:b/>
          <w:bCs/>
          <w:sz w:val="44"/>
          <w:szCs w:val="44"/>
          <w:bdr w:val="single" w:sz="4" w:space="0" w:color="auto"/>
        </w:rPr>
        <w:t>今後の経営の見込み</w:t>
      </w:r>
    </w:p>
    <w:p w:rsidR="003E0B79" w:rsidRPr="003E0B79" w:rsidRDefault="003E0B79" w:rsidP="001244A4">
      <w:pPr>
        <w:ind w:leftChars="337" w:left="3173" w:rightChars="320" w:right="672" w:hangingChars="1023" w:hanging="2465"/>
        <w:jc w:val="center"/>
        <w:rPr>
          <w:rFonts w:asciiTheme="minorEastAsia" w:hAnsiTheme="minorEastAsia"/>
          <w:b/>
          <w:bCs/>
          <w:sz w:val="24"/>
          <w:szCs w:val="24"/>
        </w:rPr>
      </w:pPr>
    </w:p>
    <w:p w:rsidR="00A477D9" w:rsidRPr="00A477D9" w:rsidRDefault="0010742F" w:rsidP="00E227F3">
      <w:pPr>
        <w:ind w:leftChars="337" w:left="5227" w:rightChars="320" w:right="672" w:hangingChars="1023" w:hanging="4519"/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b/>
          <w:bCs/>
          <w:sz w:val="44"/>
          <w:szCs w:val="44"/>
        </w:rPr>
        <w:t xml:space="preserve">　　　</w:t>
      </w:r>
      <w:r w:rsidR="00A477D9" w:rsidRPr="00C86AE5">
        <w:rPr>
          <w:rFonts w:asciiTheme="minorEastAsia" w:hAnsiTheme="minorEastAsia"/>
          <w:b/>
          <w:bCs/>
          <w:sz w:val="44"/>
          <w:szCs w:val="44"/>
        </w:rPr>
        <w:t>実質純利益</w:t>
      </w:r>
      <w:r w:rsidR="001244A4" w:rsidRPr="00376513">
        <w:rPr>
          <w:rFonts w:asciiTheme="minorEastAsia" w:hAnsiTheme="minorEastAsia" w:hint="eastAsia"/>
          <w:b/>
          <w:bCs/>
          <w:sz w:val="24"/>
          <w:szCs w:val="24"/>
        </w:rPr>
        <w:t>（</w:t>
      </w:r>
      <w:r w:rsidR="00A477D9" w:rsidRPr="00376513">
        <w:rPr>
          <w:rFonts w:asciiTheme="minorEastAsia" w:hAnsiTheme="minorEastAsia"/>
          <w:b/>
          <w:bCs/>
          <w:sz w:val="24"/>
          <w:szCs w:val="24"/>
        </w:rPr>
        <w:t>単位：千円</w:t>
      </w:r>
      <w:r w:rsidR="001244A4" w:rsidRPr="00376513">
        <w:rPr>
          <w:rFonts w:asciiTheme="minorEastAsia" w:hAnsiTheme="minorEastAsia" w:hint="eastAsia"/>
          <w:b/>
          <w:bCs/>
          <w:sz w:val="24"/>
          <w:szCs w:val="24"/>
        </w:rPr>
        <w:t>）</w:t>
      </w:r>
      <w:bookmarkStart w:id="0" w:name="_GoBack"/>
      <w:bookmarkEnd w:id="0"/>
    </w:p>
    <w:p w:rsidR="00331CF1" w:rsidRDefault="00331CF1" w:rsidP="00331CF1">
      <w:pPr>
        <w:rPr>
          <w:rFonts w:asciiTheme="minorEastAsia" w:hAnsiTheme="minorEastAsia"/>
          <w:sz w:val="24"/>
          <w:szCs w:val="24"/>
        </w:rPr>
      </w:pPr>
    </w:p>
    <w:p w:rsidR="00A477D9" w:rsidRDefault="00CF6BB8" w:rsidP="00E227F3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669DEC5D" wp14:editId="0ED0C382">
            <wp:extent cx="6188710" cy="2933700"/>
            <wp:effectExtent l="0" t="0" r="254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77D9" w:rsidRDefault="00A477D9" w:rsidP="00331CF1">
      <w:pPr>
        <w:rPr>
          <w:rFonts w:asciiTheme="minorEastAsia" w:hAnsiTheme="minorEastAsia"/>
          <w:sz w:val="24"/>
          <w:szCs w:val="24"/>
        </w:rPr>
      </w:pPr>
    </w:p>
    <w:p w:rsidR="00685AE8" w:rsidRPr="00685AE8" w:rsidRDefault="00685AE8" w:rsidP="00685AE8">
      <w:pPr>
        <w:jc w:val="center"/>
        <w:rPr>
          <w:rFonts w:asciiTheme="minorEastAsia" w:hAnsiTheme="minorEastAsia"/>
          <w:b/>
          <w:bCs/>
          <w:sz w:val="44"/>
          <w:szCs w:val="44"/>
        </w:rPr>
      </w:pPr>
      <w:r>
        <w:rPr>
          <w:rFonts w:asciiTheme="minorEastAsia" w:hAnsiTheme="minorEastAsia"/>
          <w:b/>
          <w:bCs/>
          <w:sz w:val="44"/>
          <w:szCs w:val="44"/>
        </w:rPr>
        <w:t>料金回収率</w:t>
      </w:r>
    </w:p>
    <w:p w:rsidR="00685AE8" w:rsidRPr="00685AE8" w:rsidRDefault="00685AE8" w:rsidP="00685AE8">
      <w:pPr>
        <w:jc w:val="center"/>
        <w:rPr>
          <w:rFonts w:asciiTheme="minorEastAsia" w:hAnsiTheme="minorEastAsia"/>
          <w:sz w:val="24"/>
          <w:szCs w:val="24"/>
        </w:rPr>
      </w:pPr>
      <w:r w:rsidRPr="00685AE8">
        <w:rPr>
          <w:rFonts w:asciiTheme="minorEastAsia" w:hAnsiTheme="minorEastAsia"/>
          <w:b/>
          <w:bCs/>
          <w:sz w:val="24"/>
          <w:szCs w:val="24"/>
        </w:rPr>
        <w:t>単位：％(給水にかかる費用が、給水収益で賄えているかを表した指標）</w:t>
      </w:r>
    </w:p>
    <w:p w:rsidR="00685AE8" w:rsidRDefault="00685AE8" w:rsidP="00331CF1">
      <w:pPr>
        <w:rPr>
          <w:rFonts w:asciiTheme="minorEastAsia" w:hAnsiTheme="minorEastAsia"/>
          <w:sz w:val="24"/>
          <w:szCs w:val="24"/>
        </w:rPr>
      </w:pPr>
    </w:p>
    <w:p w:rsidR="00685AE8" w:rsidRDefault="004E2F1A" w:rsidP="00331CF1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5282B9A2" wp14:editId="0C59D5D9">
            <wp:extent cx="6188710" cy="2933700"/>
            <wp:effectExtent l="0" t="0" r="2540" b="0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2425" w:rsidRDefault="006A2425" w:rsidP="00C53DD3">
      <w:pPr>
        <w:rPr>
          <w:rFonts w:asciiTheme="minorEastAsia" w:hAnsiTheme="minorEastAsia"/>
          <w:sz w:val="24"/>
          <w:szCs w:val="24"/>
        </w:rPr>
      </w:pPr>
    </w:p>
    <w:p w:rsidR="00B95BAD" w:rsidRDefault="00AC5B84" w:rsidP="006A2425">
      <w:pPr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5854770" wp14:editId="00BDC0F7">
            <wp:extent cx="6151245" cy="3603009"/>
            <wp:effectExtent l="0" t="0" r="1905" b="1651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5B84" w:rsidRDefault="00B95BAD" w:rsidP="00B95BAD">
      <w:pPr>
        <w:rPr>
          <w:rFonts w:asciiTheme="minorEastAsia" w:hAnsiTheme="minorEastAsia"/>
          <w:sz w:val="18"/>
          <w:szCs w:val="18"/>
        </w:rPr>
      </w:pPr>
      <w:r w:rsidRPr="00F3334A">
        <w:rPr>
          <w:rFonts w:asciiTheme="minorEastAsia" w:hAnsiTheme="minorEastAsia" w:hint="eastAsia"/>
          <w:sz w:val="18"/>
          <w:szCs w:val="18"/>
        </w:rPr>
        <w:t>※　平成29年度末　配水池（魚津市）42.5％、基幹管路（魚津市）7.5％</w:t>
      </w:r>
    </w:p>
    <w:p w:rsidR="006C102C" w:rsidRDefault="006C102C" w:rsidP="00B95BAD">
      <w:pPr>
        <w:rPr>
          <w:rFonts w:asciiTheme="minorEastAsia" w:hAnsiTheme="minorEastAsia"/>
          <w:sz w:val="24"/>
          <w:szCs w:val="24"/>
        </w:rPr>
      </w:pPr>
    </w:p>
    <w:p w:rsidR="00A17090" w:rsidRDefault="00A17090" w:rsidP="00520208">
      <w:pPr>
        <w:rPr>
          <w:rFonts w:asciiTheme="minorEastAsia" w:hAnsiTheme="minorEastAsia"/>
          <w:sz w:val="24"/>
          <w:szCs w:val="24"/>
        </w:rPr>
      </w:pPr>
    </w:p>
    <w:p w:rsidR="00A17090" w:rsidRDefault="00A17090" w:rsidP="005202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6188710" cy="2686503"/>
            <wp:effectExtent l="0" t="0" r="254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68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993" w:rsidRDefault="00A17090" w:rsidP="00A170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10</w:t>
      </w:r>
      <w:r w:rsidR="00FA22CF">
        <w:rPr>
          <w:rFonts w:asciiTheme="minorEastAsia" w:hAnsiTheme="minorEastAsia" w:hint="eastAsia"/>
          <w:sz w:val="24"/>
          <w:szCs w:val="24"/>
        </w:rPr>
        <w:t>㎥は概ね基本料金</w:t>
      </w:r>
      <w:r>
        <w:rPr>
          <w:rFonts w:asciiTheme="minorEastAsia" w:hAnsiTheme="minorEastAsia" w:hint="eastAsia"/>
          <w:sz w:val="24"/>
          <w:szCs w:val="24"/>
        </w:rPr>
        <w:t>。全国的に平均は20㎥を</w:t>
      </w:r>
      <w:r w:rsidR="00FA22CF">
        <w:rPr>
          <w:rFonts w:asciiTheme="minorEastAsia" w:hAnsiTheme="minorEastAsia" w:hint="eastAsia"/>
          <w:sz w:val="24"/>
          <w:szCs w:val="24"/>
        </w:rPr>
        <w:t>用いて</w:t>
      </w:r>
      <w:r>
        <w:rPr>
          <w:rFonts w:asciiTheme="minorEastAsia" w:hAnsiTheme="minorEastAsia" w:hint="eastAsia"/>
          <w:sz w:val="24"/>
          <w:szCs w:val="24"/>
        </w:rPr>
        <w:t>い</w:t>
      </w:r>
      <w:r w:rsidR="00FA22CF">
        <w:rPr>
          <w:rFonts w:asciiTheme="minorEastAsia" w:hAnsiTheme="minorEastAsia" w:hint="eastAsia"/>
          <w:sz w:val="24"/>
          <w:szCs w:val="24"/>
        </w:rPr>
        <w:t>る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F233E4">
        <w:rPr>
          <w:rFonts w:asciiTheme="minorEastAsia" w:hAnsiTheme="minorEastAsia" w:hint="eastAsia"/>
          <w:sz w:val="24"/>
          <w:szCs w:val="24"/>
        </w:rPr>
        <w:t>本市は県内では中</w:t>
      </w:r>
      <w:r w:rsidR="00FD03FF">
        <w:rPr>
          <w:rFonts w:asciiTheme="minorEastAsia" w:hAnsiTheme="minorEastAsia" w:hint="eastAsia"/>
          <w:sz w:val="24"/>
          <w:szCs w:val="24"/>
        </w:rPr>
        <w:t>程度</w:t>
      </w:r>
      <w:r w:rsidR="00FA22CF">
        <w:rPr>
          <w:rFonts w:asciiTheme="minorEastAsia" w:hAnsiTheme="minorEastAsia" w:hint="eastAsia"/>
          <w:sz w:val="24"/>
          <w:szCs w:val="24"/>
        </w:rPr>
        <w:t>だが</w:t>
      </w:r>
      <w:r w:rsidR="00F233E4">
        <w:rPr>
          <w:rFonts w:asciiTheme="minorEastAsia" w:hAnsiTheme="minorEastAsia" w:hint="eastAsia"/>
          <w:sz w:val="24"/>
          <w:szCs w:val="24"/>
        </w:rPr>
        <w:t>、</w:t>
      </w:r>
      <w:r w:rsidR="00B62C3F">
        <w:rPr>
          <w:rFonts w:asciiTheme="minorEastAsia" w:hAnsiTheme="minorEastAsia" w:hint="eastAsia"/>
          <w:sz w:val="24"/>
          <w:szCs w:val="24"/>
        </w:rPr>
        <w:t>県東部では一番高くなってい</w:t>
      </w:r>
      <w:r w:rsidR="00FA22CF">
        <w:rPr>
          <w:rFonts w:asciiTheme="minorEastAsia" w:hAnsiTheme="minorEastAsia" w:hint="eastAsia"/>
          <w:sz w:val="24"/>
          <w:szCs w:val="24"/>
        </w:rPr>
        <w:t>る</w:t>
      </w:r>
      <w:r w:rsidR="00141993">
        <w:rPr>
          <w:rFonts w:asciiTheme="minorEastAsia" w:hAnsiTheme="minorEastAsia" w:hint="eastAsia"/>
          <w:sz w:val="24"/>
          <w:szCs w:val="24"/>
        </w:rPr>
        <w:t>。</w:t>
      </w:r>
    </w:p>
    <w:p w:rsidR="00DB3FE9" w:rsidRDefault="00DB3FE9" w:rsidP="00A17090">
      <w:pPr>
        <w:rPr>
          <w:rFonts w:asciiTheme="minorEastAsia" w:hAnsiTheme="minorEastAsia"/>
          <w:sz w:val="24"/>
          <w:szCs w:val="24"/>
        </w:rPr>
      </w:pPr>
    </w:p>
    <w:p w:rsidR="00541E80" w:rsidRDefault="00541E80" w:rsidP="00610A82">
      <w:pPr>
        <w:spacing w:line="160" w:lineRule="exact"/>
        <w:rPr>
          <w:rFonts w:asciiTheme="minorEastAsia" w:hAnsiTheme="minorEastAsia"/>
          <w:sz w:val="24"/>
          <w:szCs w:val="24"/>
        </w:rPr>
      </w:pPr>
    </w:p>
    <w:p w:rsidR="00141993" w:rsidRPr="00610A82" w:rsidRDefault="00141993" w:rsidP="00610A82">
      <w:pPr>
        <w:spacing w:line="240" w:lineRule="exact"/>
        <w:rPr>
          <w:rFonts w:asciiTheme="minorEastAsia" w:hAnsiTheme="minorEastAsia"/>
          <w:szCs w:val="21"/>
        </w:rPr>
      </w:pPr>
      <w:r w:rsidRPr="00610A82">
        <w:rPr>
          <w:rFonts w:asciiTheme="minorEastAsia" w:hAnsiTheme="minorEastAsia" w:hint="eastAsia"/>
          <w:szCs w:val="21"/>
        </w:rPr>
        <w:t>（料金の低い順）　１．黒部市　２．滑川市　３．富山市　４．魚津市　５．砺波市</w:t>
      </w:r>
    </w:p>
    <w:p w:rsidR="00141993" w:rsidRDefault="00141993" w:rsidP="00610A82">
      <w:pPr>
        <w:spacing w:line="240" w:lineRule="exact"/>
        <w:rPr>
          <w:rFonts w:asciiTheme="minorEastAsia" w:hAnsiTheme="minorEastAsia"/>
          <w:szCs w:val="21"/>
        </w:rPr>
      </w:pPr>
      <w:r w:rsidRPr="00610A82">
        <w:rPr>
          <w:rFonts w:asciiTheme="minorEastAsia" w:hAnsiTheme="minorEastAsia" w:hint="eastAsia"/>
          <w:szCs w:val="21"/>
        </w:rPr>
        <w:t xml:space="preserve">　　　　　　　　　６．南砺市　７．射水市　８．高岡市　９．小矢部市　10．氷見市</w:t>
      </w:r>
    </w:p>
    <w:p w:rsidR="00DB3FE9" w:rsidRDefault="00DB3FE9" w:rsidP="00610A82">
      <w:pPr>
        <w:spacing w:line="240" w:lineRule="exact"/>
        <w:rPr>
          <w:rFonts w:asciiTheme="minorEastAsia" w:hAnsiTheme="minorEastAsia"/>
          <w:szCs w:val="21"/>
        </w:rPr>
      </w:pPr>
    </w:p>
    <w:p w:rsidR="00610A82" w:rsidRPr="00610A82" w:rsidRDefault="00610A82" w:rsidP="00610A82">
      <w:pPr>
        <w:spacing w:line="40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◎ 料率8～10％UP</w:t>
      </w:r>
      <w:r w:rsidR="00273BB3">
        <w:rPr>
          <w:rFonts w:asciiTheme="minorEastAsia" w:hAnsiTheme="minorEastAsia" w:hint="eastAsia"/>
          <w:szCs w:val="21"/>
        </w:rPr>
        <w:t>では</w:t>
      </w:r>
      <w:r>
        <w:rPr>
          <w:rFonts w:asciiTheme="minorEastAsia" w:hAnsiTheme="minorEastAsia" w:hint="eastAsia"/>
          <w:szCs w:val="21"/>
        </w:rPr>
        <w:t>順位は不変。16％UPで５位、23％UPで６位となる。</w:t>
      </w:r>
    </w:p>
    <w:sectPr w:rsidR="00610A82" w:rsidRPr="00610A82" w:rsidSect="00EE21E3">
      <w:footerReference w:type="default" r:id="rId12"/>
      <w:pgSz w:w="11906" w:h="16838"/>
      <w:pgMar w:top="1440" w:right="1080" w:bottom="1440" w:left="1080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020" w:rsidRDefault="003D0020" w:rsidP="00FA22CF">
      <w:r>
        <w:separator/>
      </w:r>
    </w:p>
  </w:endnote>
  <w:endnote w:type="continuationSeparator" w:id="0">
    <w:p w:rsidR="003D0020" w:rsidRDefault="003D0020" w:rsidP="00FA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1427850"/>
      <w:docPartObj>
        <w:docPartGallery w:val="Page Numbers (Bottom of Page)"/>
        <w:docPartUnique/>
      </w:docPartObj>
    </w:sdtPr>
    <w:sdtEndPr/>
    <w:sdtContent>
      <w:p w:rsidR="004E2F1A" w:rsidRDefault="004E2F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1E3" w:rsidRPr="00EE21E3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  <w:p w:rsidR="004E2F1A" w:rsidRDefault="004E2F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020" w:rsidRDefault="003D0020" w:rsidP="00FA22CF">
      <w:r>
        <w:separator/>
      </w:r>
    </w:p>
  </w:footnote>
  <w:footnote w:type="continuationSeparator" w:id="0">
    <w:p w:rsidR="003D0020" w:rsidRDefault="003D0020" w:rsidP="00FA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3D1"/>
    <w:multiLevelType w:val="hybridMultilevel"/>
    <w:tmpl w:val="FFA4F9C4"/>
    <w:lvl w:ilvl="0" w:tplc="52CE246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EA2697"/>
    <w:multiLevelType w:val="hybridMultilevel"/>
    <w:tmpl w:val="ADE6BD60"/>
    <w:lvl w:ilvl="0" w:tplc="940AE56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D86AE3"/>
    <w:multiLevelType w:val="hybridMultilevel"/>
    <w:tmpl w:val="2C3666A8"/>
    <w:lvl w:ilvl="0" w:tplc="DA9C0C3E">
      <w:start w:val="1"/>
      <w:numFmt w:val="decimalEnclosedCircle"/>
      <w:lvlText w:val="%1"/>
      <w:lvlJc w:val="left"/>
      <w:pPr>
        <w:ind w:left="90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44F94A96"/>
    <w:multiLevelType w:val="hybridMultilevel"/>
    <w:tmpl w:val="7426708E"/>
    <w:lvl w:ilvl="0" w:tplc="84C6185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6253C2"/>
    <w:multiLevelType w:val="hybridMultilevel"/>
    <w:tmpl w:val="079E8A4A"/>
    <w:lvl w:ilvl="0" w:tplc="40B260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514E0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56"/>
    <w:rsid w:val="000027D9"/>
    <w:rsid w:val="00012332"/>
    <w:rsid w:val="000A0D37"/>
    <w:rsid w:val="000A1F68"/>
    <w:rsid w:val="000A1F93"/>
    <w:rsid w:val="000D6261"/>
    <w:rsid w:val="000E3A90"/>
    <w:rsid w:val="001015DD"/>
    <w:rsid w:val="0010742F"/>
    <w:rsid w:val="00111E7B"/>
    <w:rsid w:val="00115F56"/>
    <w:rsid w:val="001244A4"/>
    <w:rsid w:val="00141993"/>
    <w:rsid w:val="00147D1D"/>
    <w:rsid w:val="00185B5E"/>
    <w:rsid w:val="00196EE4"/>
    <w:rsid w:val="001B517D"/>
    <w:rsid w:val="001C359E"/>
    <w:rsid w:val="001F418D"/>
    <w:rsid w:val="00217B89"/>
    <w:rsid w:val="0022135C"/>
    <w:rsid w:val="00231703"/>
    <w:rsid w:val="00246F31"/>
    <w:rsid w:val="00273BB3"/>
    <w:rsid w:val="002D0509"/>
    <w:rsid w:val="002E1986"/>
    <w:rsid w:val="002E257D"/>
    <w:rsid w:val="002F4E66"/>
    <w:rsid w:val="00304428"/>
    <w:rsid w:val="00316A70"/>
    <w:rsid w:val="003307CC"/>
    <w:rsid w:val="00331CF1"/>
    <w:rsid w:val="00376286"/>
    <w:rsid w:val="00376513"/>
    <w:rsid w:val="003A1D17"/>
    <w:rsid w:val="003A34F2"/>
    <w:rsid w:val="003B6675"/>
    <w:rsid w:val="003C544A"/>
    <w:rsid w:val="003D0020"/>
    <w:rsid w:val="003D7B8A"/>
    <w:rsid w:val="003E0B79"/>
    <w:rsid w:val="003E77DB"/>
    <w:rsid w:val="00401E59"/>
    <w:rsid w:val="004355AE"/>
    <w:rsid w:val="00457A30"/>
    <w:rsid w:val="00473ABB"/>
    <w:rsid w:val="00487A0F"/>
    <w:rsid w:val="004B448F"/>
    <w:rsid w:val="004D0522"/>
    <w:rsid w:val="004E1946"/>
    <w:rsid w:val="004E2F1A"/>
    <w:rsid w:val="00520208"/>
    <w:rsid w:val="00523736"/>
    <w:rsid w:val="00537BA6"/>
    <w:rsid w:val="00541E80"/>
    <w:rsid w:val="00546BE2"/>
    <w:rsid w:val="005636B7"/>
    <w:rsid w:val="0058589F"/>
    <w:rsid w:val="005900D5"/>
    <w:rsid w:val="00590D3D"/>
    <w:rsid w:val="005917A8"/>
    <w:rsid w:val="00610A82"/>
    <w:rsid w:val="00613FBB"/>
    <w:rsid w:val="00632DE0"/>
    <w:rsid w:val="00646D47"/>
    <w:rsid w:val="00666B29"/>
    <w:rsid w:val="00676E6F"/>
    <w:rsid w:val="00685AE8"/>
    <w:rsid w:val="006A0ABE"/>
    <w:rsid w:val="006A2425"/>
    <w:rsid w:val="006A7799"/>
    <w:rsid w:val="006B1F10"/>
    <w:rsid w:val="006C102C"/>
    <w:rsid w:val="00702D72"/>
    <w:rsid w:val="007068DF"/>
    <w:rsid w:val="00713F2A"/>
    <w:rsid w:val="00717314"/>
    <w:rsid w:val="007600AA"/>
    <w:rsid w:val="00762413"/>
    <w:rsid w:val="00770E4F"/>
    <w:rsid w:val="00771B8D"/>
    <w:rsid w:val="00777B26"/>
    <w:rsid w:val="007C4E7C"/>
    <w:rsid w:val="007D0224"/>
    <w:rsid w:val="007D1B08"/>
    <w:rsid w:val="007F32CA"/>
    <w:rsid w:val="00800EA3"/>
    <w:rsid w:val="0080499F"/>
    <w:rsid w:val="008160CF"/>
    <w:rsid w:val="008179B5"/>
    <w:rsid w:val="00837418"/>
    <w:rsid w:val="008456C0"/>
    <w:rsid w:val="008461ED"/>
    <w:rsid w:val="00846F5F"/>
    <w:rsid w:val="00847396"/>
    <w:rsid w:val="00850FE7"/>
    <w:rsid w:val="00856253"/>
    <w:rsid w:val="0088077F"/>
    <w:rsid w:val="008A38D4"/>
    <w:rsid w:val="008F23CB"/>
    <w:rsid w:val="008F733E"/>
    <w:rsid w:val="009332D6"/>
    <w:rsid w:val="00963AFE"/>
    <w:rsid w:val="009A5A0F"/>
    <w:rsid w:val="009B3EB3"/>
    <w:rsid w:val="009D0CF0"/>
    <w:rsid w:val="009D2585"/>
    <w:rsid w:val="00A17090"/>
    <w:rsid w:val="00A3754F"/>
    <w:rsid w:val="00A40ED0"/>
    <w:rsid w:val="00A477D9"/>
    <w:rsid w:val="00A741F5"/>
    <w:rsid w:val="00AB25E3"/>
    <w:rsid w:val="00AB4D76"/>
    <w:rsid w:val="00AC36FF"/>
    <w:rsid w:val="00AC5B84"/>
    <w:rsid w:val="00B05BCC"/>
    <w:rsid w:val="00B16E63"/>
    <w:rsid w:val="00B21EFE"/>
    <w:rsid w:val="00B31C2D"/>
    <w:rsid w:val="00B43EDA"/>
    <w:rsid w:val="00B62C3F"/>
    <w:rsid w:val="00B66182"/>
    <w:rsid w:val="00B95BAD"/>
    <w:rsid w:val="00C225E5"/>
    <w:rsid w:val="00C23D6C"/>
    <w:rsid w:val="00C30DF4"/>
    <w:rsid w:val="00C533D1"/>
    <w:rsid w:val="00C53DD3"/>
    <w:rsid w:val="00C624C8"/>
    <w:rsid w:val="00C7476B"/>
    <w:rsid w:val="00C766D8"/>
    <w:rsid w:val="00C80157"/>
    <w:rsid w:val="00C86AE5"/>
    <w:rsid w:val="00CA6F69"/>
    <w:rsid w:val="00CD64E8"/>
    <w:rsid w:val="00CF6BB8"/>
    <w:rsid w:val="00D10E6A"/>
    <w:rsid w:val="00D10EF2"/>
    <w:rsid w:val="00D17905"/>
    <w:rsid w:val="00D313B7"/>
    <w:rsid w:val="00D32BD2"/>
    <w:rsid w:val="00D6068A"/>
    <w:rsid w:val="00D61F47"/>
    <w:rsid w:val="00D71E2A"/>
    <w:rsid w:val="00D94FBB"/>
    <w:rsid w:val="00D977C5"/>
    <w:rsid w:val="00DA0A19"/>
    <w:rsid w:val="00DB3FE9"/>
    <w:rsid w:val="00DE0D21"/>
    <w:rsid w:val="00DF13C6"/>
    <w:rsid w:val="00DF1855"/>
    <w:rsid w:val="00DF5A3C"/>
    <w:rsid w:val="00E227F3"/>
    <w:rsid w:val="00E65F73"/>
    <w:rsid w:val="00E76991"/>
    <w:rsid w:val="00E83C62"/>
    <w:rsid w:val="00E86C0C"/>
    <w:rsid w:val="00E93B06"/>
    <w:rsid w:val="00EB2E1D"/>
    <w:rsid w:val="00EE21E3"/>
    <w:rsid w:val="00EE6623"/>
    <w:rsid w:val="00EF2DBB"/>
    <w:rsid w:val="00F01570"/>
    <w:rsid w:val="00F06562"/>
    <w:rsid w:val="00F233E4"/>
    <w:rsid w:val="00F273B9"/>
    <w:rsid w:val="00F3334A"/>
    <w:rsid w:val="00F37884"/>
    <w:rsid w:val="00F9547E"/>
    <w:rsid w:val="00F95E84"/>
    <w:rsid w:val="00FA22CF"/>
    <w:rsid w:val="00FB38E4"/>
    <w:rsid w:val="00FD03FF"/>
    <w:rsid w:val="00FD2EBE"/>
    <w:rsid w:val="00F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03F0EA92-6FD2-4EC5-9904-F57F2C93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5F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E77D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A2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22CF"/>
  </w:style>
  <w:style w:type="paragraph" w:styleId="a8">
    <w:name w:val="footer"/>
    <w:basedOn w:val="a"/>
    <w:link w:val="a9"/>
    <w:uiPriority w:val="99"/>
    <w:unhideWhenUsed/>
    <w:rsid w:val="00FA22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FSUOZU2\&#27700;&#36947;&#35506;$\004%20&#35336;&#30011;\&#36001;&#25919;&#12434;&#32771;&#12360;&#12427;&#24066;&#27665;&#20250;&#35696;\&#36001;&#25919;&#12434;&#32771;&#12360;&#12427;&#24066;&#27665;&#20250;&#35696;H30\10&#26376;29&#26085;&#12288;&#31532;&#65297;&#22238;\&#12304;&#12464;&#12521;&#12501;&#20803;&#12487;&#12540;&#12479;&#12305;&#36039;&#26009;1&#12288;H30.10.4&#20462;&#2749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095006\Desktop\&#36039;&#26009;1&#12288;H30.9.13&#20462;&#2749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SUOZU2\&#27700;&#36947;&#35506;$\001%20&#26009;&#37329;&#25913;&#23450;\&#65320;30&#24180;8&#26376;7&#26085;&#12461;&#12483;&#12463;&#12458;&#12501;\H30.1.23&#35430;&#31639;(H30.8.15&#20462;&#27491;)\&#36039;&#26009;2%20H30.8&#20462;&#274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1"/>
          <c:tx>
            <c:strRef>
              <c:f>'H29 実績値'!$A$3</c:f>
              <c:strCache>
                <c:ptCount val="1"/>
                <c:pt idx="0">
                  <c:v>実質純利益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Pt>
            <c:idx val="4"/>
            <c:bubble3D val="0"/>
          </c:dPt>
          <c:dPt>
            <c:idx val="5"/>
            <c:bubble3D val="0"/>
          </c:dPt>
          <c:dPt>
            <c:idx val="6"/>
            <c:marker>
              <c:symbol val="square"/>
              <c:size val="7"/>
            </c:marker>
            <c:bubble3D val="0"/>
          </c:dPt>
          <c:dPt>
            <c:idx val="7"/>
            <c:marker>
              <c:spPr>
                <a:solidFill>
                  <a:srgbClr val="FF0000"/>
                </a:solidFill>
                <a:ln>
                  <a:solidFill>
                    <a:srgbClr val="00B050"/>
                  </a:solidFill>
                </a:ln>
              </c:spPr>
            </c:marker>
            <c:bubble3D val="0"/>
          </c:dPt>
          <c:dPt>
            <c:idx val="8"/>
            <c:marker>
              <c:spPr>
                <a:solidFill>
                  <a:srgbClr val="FF0000"/>
                </a:solidFill>
                <a:ln>
                  <a:solidFill>
                    <a:srgbClr val="00B050"/>
                  </a:solidFill>
                </a:ln>
              </c:spPr>
            </c:marker>
            <c:bubble3D val="0"/>
          </c:dPt>
          <c:dPt>
            <c:idx val="9"/>
            <c:marker>
              <c:spPr>
                <a:solidFill>
                  <a:srgbClr val="FF0000"/>
                </a:solidFill>
                <a:ln>
                  <a:solidFill>
                    <a:srgbClr val="00B050"/>
                  </a:solidFill>
                </a:ln>
              </c:spPr>
            </c:marker>
            <c:bubble3D val="0"/>
          </c:dPt>
          <c:dPt>
            <c:idx val="10"/>
            <c:marker>
              <c:spPr>
                <a:solidFill>
                  <a:srgbClr val="FF0000"/>
                </a:solidFill>
                <a:ln>
                  <a:solidFill>
                    <a:srgbClr val="00B050"/>
                  </a:solidFill>
                </a:ln>
              </c:spPr>
            </c:marker>
            <c:bubble3D val="0"/>
          </c:dPt>
          <c:dPt>
            <c:idx val="11"/>
            <c:marker>
              <c:spPr>
                <a:solidFill>
                  <a:srgbClr val="FF0000"/>
                </a:solidFill>
                <a:ln>
                  <a:solidFill>
                    <a:srgbClr val="00B050"/>
                  </a:solidFill>
                </a:ln>
              </c:spPr>
            </c:marker>
            <c:bubble3D val="0"/>
          </c:dPt>
          <c:dPt>
            <c:idx val="12"/>
            <c:marker>
              <c:spPr>
                <a:solidFill>
                  <a:srgbClr val="FF0000"/>
                </a:solidFill>
                <a:ln>
                  <a:solidFill>
                    <a:srgbClr val="00B050"/>
                  </a:solidFill>
                </a:ln>
              </c:spPr>
            </c:marker>
            <c:bubble3D val="0"/>
          </c:dPt>
          <c:cat>
            <c:strRef>
              <c:f>'H29 実績値'!$B$1:$N$1</c:f>
              <c:strCache>
                <c:ptCount val="13"/>
                <c:pt idx="0">
                  <c:v>H28</c:v>
                </c:pt>
                <c:pt idx="1">
                  <c:v>H29</c:v>
                </c:pt>
                <c:pt idx="2">
                  <c:v>H30</c:v>
                </c:pt>
                <c:pt idx="3">
                  <c:v>H31</c:v>
                </c:pt>
                <c:pt idx="4">
                  <c:v>H32</c:v>
                </c:pt>
                <c:pt idx="5">
                  <c:v>H33</c:v>
                </c:pt>
                <c:pt idx="6">
                  <c:v>H34</c:v>
                </c:pt>
                <c:pt idx="7">
                  <c:v>H35</c:v>
                </c:pt>
                <c:pt idx="8">
                  <c:v>H36</c:v>
                </c:pt>
                <c:pt idx="9">
                  <c:v>H37</c:v>
                </c:pt>
                <c:pt idx="10">
                  <c:v>H38</c:v>
                </c:pt>
                <c:pt idx="11">
                  <c:v>H39</c:v>
                </c:pt>
                <c:pt idx="12">
                  <c:v>H40</c:v>
                </c:pt>
              </c:strCache>
            </c:strRef>
          </c:cat>
          <c:val>
            <c:numRef>
              <c:f>'H29 実績値'!$B$3:$N$3</c:f>
              <c:numCache>
                <c:formatCode>#,##0_);[Red]\(#,##0\)</c:formatCode>
                <c:ptCount val="13"/>
                <c:pt idx="0">
                  <c:v>33769</c:v>
                </c:pt>
                <c:pt idx="1">
                  <c:v>51849</c:v>
                </c:pt>
                <c:pt idx="2">
                  <c:v>18390</c:v>
                </c:pt>
                <c:pt idx="3">
                  <c:v>20367</c:v>
                </c:pt>
                <c:pt idx="4">
                  <c:v>12952</c:v>
                </c:pt>
                <c:pt idx="5">
                  <c:v>6171</c:v>
                </c:pt>
                <c:pt idx="6">
                  <c:v>1455</c:v>
                </c:pt>
                <c:pt idx="7">
                  <c:v>-5533</c:v>
                </c:pt>
                <c:pt idx="8">
                  <c:v>-12563</c:v>
                </c:pt>
                <c:pt idx="9">
                  <c:v>-26902</c:v>
                </c:pt>
                <c:pt idx="10">
                  <c:v>-31293</c:v>
                </c:pt>
                <c:pt idx="11">
                  <c:v>-40939</c:v>
                </c:pt>
                <c:pt idx="12">
                  <c:v>-53553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0824552"/>
        <c:axId val="450822984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'H29 実績値'!$A$2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7"/>
                  <c:marker>
                    <c:symbol val="diamond"/>
                    <c:size val="7"/>
                    <c:spPr>
                      <a:solidFill>
                        <a:srgbClr val="0070C0"/>
                      </a:solidFill>
                    </c:spPr>
                  </c:marker>
                  <c:bubble3D val="0"/>
                </c:dPt>
                <c:dPt>
                  <c:idx val="8"/>
                  <c:marker>
                    <c:symbol val="diamond"/>
                    <c:size val="7"/>
                    <c:spPr>
                      <a:solidFill>
                        <a:srgbClr val="0070C0"/>
                      </a:solidFill>
                      <a:ln>
                        <a:solidFill>
                          <a:srgbClr val="0070C0"/>
                        </a:solidFill>
                      </a:ln>
                    </c:spPr>
                  </c:marker>
                  <c:bubble3D val="0"/>
                  <c:spPr>
                    <a:ln>
                      <a:solidFill>
                        <a:srgbClr val="0070C0"/>
                      </a:solidFill>
                    </a:ln>
                  </c:spPr>
                </c:dPt>
                <c:dPt>
                  <c:idx val="9"/>
                  <c:marker>
                    <c:spPr>
                      <a:solidFill>
                        <a:srgbClr val="FF0000"/>
                      </a:solidFill>
                      <a:ln>
                        <a:solidFill>
                          <a:schemeClr val="accent1"/>
                        </a:solidFill>
                      </a:ln>
                    </c:spPr>
                  </c:marker>
                  <c:bubble3D val="0"/>
                </c:dPt>
                <c:dPt>
                  <c:idx val="10"/>
                  <c:marker>
                    <c:spPr>
                      <a:solidFill>
                        <a:srgbClr val="FF0000"/>
                      </a:solidFill>
                    </c:spPr>
                  </c:marker>
                  <c:bubble3D val="0"/>
                </c:dPt>
                <c:dPt>
                  <c:idx val="11"/>
                  <c:marker>
                    <c:spPr>
                      <a:solidFill>
                        <a:srgbClr val="FF0000"/>
                      </a:solidFill>
                    </c:spPr>
                  </c:marker>
                  <c:bubble3D val="0"/>
                </c:dPt>
                <c:dPt>
                  <c:idx val="12"/>
                  <c:marker>
                    <c:spPr>
                      <a:solidFill>
                        <a:srgbClr val="FF0000"/>
                      </a:solidFill>
                    </c:spPr>
                  </c:marker>
                  <c:bubble3D val="0"/>
                </c:dPt>
                <c:cat>
                  <c:strRef>
                    <c:extLst>
                      <c:ext uri="{02D57815-91ED-43cb-92C2-25804820EDAC}">
                        <c15:formulaRef>
                          <c15:sqref>'H29 実績値'!$B$1:$N$1</c15:sqref>
                        </c15:formulaRef>
                      </c:ext>
                    </c:extLst>
                    <c:strCache>
                      <c:ptCount val="13"/>
                      <c:pt idx="0">
                        <c:v>H28</c:v>
                      </c:pt>
                      <c:pt idx="1">
                        <c:v>H29</c:v>
                      </c:pt>
                      <c:pt idx="2">
                        <c:v>H30</c:v>
                      </c:pt>
                      <c:pt idx="3">
                        <c:v>H31</c:v>
                      </c:pt>
                      <c:pt idx="4">
                        <c:v>H32</c:v>
                      </c:pt>
                      <c:pt idx="5">
                        <c:v>H33</c:v>
                      </c:pt>
                      <c:pt idx="6">
                        <c:v>H34</c:v>
                      </c:pt>
                      <c:pt idx="7">
                        <c:v>H35</c:v>
                      </c:pt>
                      <c:pt idx="8">
                        <c:v>H36</c:v>
                      </c:pt>
                      <c:pt idx="9">
                        <c:v>H37</c:v>
                      </c:pt>
                      <c:pt idx="10">
                        <c:v>H38</c:v>
                      </c:pt>
                      <c:pt idx="11">
                        <c:v>H39</c:v>
                      </c:pt>
                      <c:pt idx="12">
                        <c:v>H40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'H29 実績値'!$B$2:$N$2</c15:sqref>
                        </c15:formulaRef>
                      </c:ext>
                    </c:extLst>
                    <c:numCache>
                      <c:formatCode>General</c:formatCode>
                      <c:ptCount val="13"/>
                    </c:numCache>
                  </c:numRef>
                </c:val>
                <c:smooth val="0"/>
              </c15:ser>
            </c15:filteredLineSeries>
          </c:ext>
        </c:extLst>
      </c:lineChart>
      <c:catAx>
        <c:axId val="450824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50822984"/>
        <c:crosses val="autoZero"/>
        <c:auto val="1"/>
        <c:lblAlgn val="ctr"/>
        <c:lblOffset val="100"/>
        <c:noMultiLvlLbl val="0"/>
      </c:catAx>
      <c:valAx>
        <c:axId val="450822984"/>
        <c:scaling>
          <c:orientation val="minMax"/>
          <c:max val="80000"/>
          <c:min val="-80000"/>
        </c:scaling>
        <c:delete val="0"/>
        <c:axPos val="l"/>
        <c:majorGridlines/>
        <c:numFmt formatCode="#,##0_);[Red]\(#,##0\)" sourceLinked="1"/>
        <c:majorTickMark val="none"/>
        <c:minorTickMark val="none"/>
        <c:tickLblPos val="nextTo"/>
        <c:crossAx val="4508245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 baseline="0"/>
            </a:pPr>
            <a:endParaRPr lang="ja-JP"/>
          </a:p>
        </c:txPr>
      </c:dTable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 sz="1400"/>
              <a:t>料金改定なしの場合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'H29 実績値'!$A$23</c:f>
              <c:strCache>
                <c:ptCount val="1"/>
                <c:pt idx="0">
                  <c:v>料金回収率</c:v>
                </c:pt>
              </c:strCache>
            </c:strRef>
          </c:tx>
          <c:dPt>
            <c:idx val="2"/>
            <c:marker>
              <c:spPr>
                <a:solidFill>
                  <a:srgbClr val="0070C0"/>
                </a:solidFill>
              </c:spPr>
            </c:marker>
            <c:bubble3D val="0"/>
          </c:dPt>
          <c:dPt>
            <c:idx val="4"/>
            <c:marker>
              <c:spPr>
                <a:solidFill>
                  <a:srgbClr val="0070C0"/>
                </a:solidFill>
              </c:spPr>
            </c:marker>
            <c:bubble3D val="0"/>
          </c:dPt>
          <c:dPt>
            <c:idx val="5"/>
            <c:marker>
              <c:spPr>
                <a:solidFill>
                  <a:schemeClr val="accent1"/>
                </a:solidFill>
              </c:spPr>
            </c:marker>
            <c:bubble3D val="0"/>
          </c:dPt>
          <c:dPt>
            <c:idx val="6"/>
            <c:marker>
              <c:spPr>
                <a:solidFill>
                  <a:srgbClr val="FF0000"/>
                </a:solidFill>
              </c:spPr>
            </c:marker>
            <c:bubble3D val="0"/>
          </c:dPt>
          <c:dPt>
            <c:idx val="7"/>
            <c:marker>
              <c:spPr>
                <a:solidFill>
                  <a:srgbClr val="FF0000"/>
                </a:solidFill>
              </c:spPr>
            </c:marker>
            <c:bubble3D val="0"/>
          </c:dPt>
          <c:dPt>
            <c:idx val="8"/>
            <c:marker>
              <c:spPr>
                <a:solidFill>
                  <a:srgbClr val="FF0000"/>
                </a:solidFill>
              </c:spPr>
            </c:marker>
            <c:bubble3D val="0"/>
          </c:dPt>
          <c:dPt>
            <c:idx val="9"/>
            <c:marker>
              <c:spPr>
                <a:solidFill>
                  <a:srgbClr val="FF0000"/>
                </a:solidFill>
              </c:spPr>
            </c:marker>
            <c:bubble3D val="0"/>
          </c:dPt>
          <c:dPt>
            <c:idx val="10"/>
            <c:marker>
              <c:spPr>
                <a:solidFill>
                  <a:srgbClr val="FF0000"/>
                </a:solidFill>
              </c:spPr>
            </c:marker>
            <c:bubble3D val="0"/>
          </c:dPt>
          <c:dPt>
            <c:idx val="11"/>
            <c:marker>
              <c:spPr>
                <a:solidFill>
                  <a:srgbClr val="FF0000"/>
                </a:solidFill>
              </c:spPr>
            </c:marker>
            <c:bubble3D val="0"/>
          </c:dPt>
          <c:dPt>
            <c:idx val="12"/>
            <c:marker>
              <c:spPr>
                <a:solidFill>
                  <a:srgbClr val="FF0000"/>
                </a:solidFill>
              </c:spPr>
            </c:marker>
            <c:bubble3D val="0"/>
          </c:dPt>
          <c:cat>
            <c:strRef>
              <c:f>'H29 実績値'!$B$22:$N$22</c:f>
              <c:strCache>
                <c:ptCount val="13"/>
                <c:pt idx="0">
                  <c:v>H28</c:v>
                </c:pt>
                <c:pt idx="1">
                  <c:v>H29</c:v>
                </c:pt>
                <c:pt idx="2">
                  <c:v>H30</c:v>
                </c:pt>
                <c:pt idx="3">
                  <c:v>H31</c:v>
                </c:pt>
                <c:pt idx="4">
                  <c:v>H32</c:v>
                </c:pt>
                <c:pt idx="5">
                  <c:v>H33</c:v>
                </c:pt>
                <c:pt idx="6">
                  <c:v>H34</c:v>
                </c:pt>
                <c:pt idx="7">
                  <c:v>H35</c:v>
                </c:pt>
                <c:pt idx="8">
                  <c:v>H36</c:v>
                </c:pt>
                <c:pt idx="9">
                  <c:v>H37</c:v>
                </c:pt>
                <c:pt idx="10">
                  <c:v>H38</c:v>
                </c:pt>
                <c:pt idx="11">
                  <c:v>H39</c:v>
                </c:pt>
                <c:pt idx="12">
                  <c:v>H40</c:v>
                </c:pt>
              </c:strCache>
            </c:strRef>
          </c:cat>
          <c:val>
            <c:numRef>
              <c:f>'H29 実績値'!$B$23:$N$23</c:f>
              <c:numCache>
                <c:formatCode>0.0_ ;[Red]\-0.0\ </c:formatCode>
                <c:ptCount val="13"/>
                <c:pt idx="0">
                  <c:v>106.4</c:v>
                </c:pt>
                <c:pt idx="1">
                  <c:v>108.7</c:v>
                </c:pt>
                <c:pt idx="2">
                  <c:v>102.8</c:v>
                </c:pt>
                <c:pt idx="3">
                  <c:v>103.5</c:v>
                </c:pt>
                <c:pt idx="4">
                  <c:v>102</c:v>
                </c:pt>
                <c:pt idx="5">
                  <c:v>100.5</c:v>
                </c:pt>
                <c:pt idx="6">
                  <c:v>99.6</c:v>
                </c:pt>
                <c:pt idx="7">
                  <c:v>98.2</c:v>
                </c:pt>
                <c:pt idx="8">
                  <c:v>96.8</c:v>
                </c:pt>
                <c:pt idx="9">
                  <c:v>94</c:v>
                </c:pt>
                <c:pt idx="10">
                  <c:v>93.1</c:v>
                </c:pt>
                <c:pt idx="11">
                  <c:v>91.3</c:v>
                </c:pt>
                <c:pt idx="12">
                  <c:v>88.7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0824944"/>
        <c:axId val="450825728"/>
      </c:lineChart>
      <c:catAx>
        <c:axId val="4508249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50825728"/>
        <c:crosses val="autoZero"/>
        <c:auto val="1"/>
        <c:lblAlgn val="ctr"/>
        <c:lblOffset val="100"/>
        <c:noMultiLvlLbl val="0"/>
      </c:catAx>
      <c:valAx>
        <c:axId val="450825728"/>
        <c:scaling>
          <c:orientation val="minMax"/>
          <c:max val="120"/>
          <c:min val="85"/>
        </c:scaling>
        <c:delete val="0"/>
        <c:axPos val="l"/>
        <c:majorGridlines/>
        <c:numFmt formatCode="0.0_ ;[Red]\-0.0\ " sourceLinked="1"/>
        <c:majorTickMark val="none"/>
        <c:minorTickMark val="none"/>
        <c:tickLblPos val="nextTo"/>
        <c:crossAx val="4508249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+mj-ea"/>
                <a:ea typeface="+mj-ea"/>
              </a:defRPr>
            </a:pPr>
            <a:r>
              <a:rPr lang="ja-JP" sz="1200">
                <a:latin typeface="+mj-ea"/>
                <a:ea typeface="+mj-ea"/>
              </a:rPr>
              <a:t>平成</a:t>
            </a:r>
            <a:r>
              <a:rPr lang="en-US" sz="1200">
                <a:latin typeface="+mj-ea"/>
                <a:ea typeface="+mj-ea"/>
              </a:rPr>
              <a:t>28</a:t>
            </a:r>
            <a:r>
              <a:rPr lang="ja-JP" sz="1200">
                <a:latin typeface="+mj-ea"/>
                <a:ea typeface="+mj-ea"/>
              </a:rPr>
              <a:t>年度末　水道施設耐震化率　</a:t>
            </a:r>
          </a:p>
        </c:rich>
      </c:tx>
      <c:layout>
        <c:manualLayout>
          <c:xMode val="edge"/>
          <c:yMode val="edge"/>
          <c:x val="0.305946032063427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445937844882049"/>
          <c:y val="0.16416913095497318"/>
          <c:w val="0.85296725812002827"/>
          <c:h val="0.431363073371403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Sheet1!$B$17</c:f>
              <c:strCache>
                <c:ptCount val="1"/>
                <c:pt idx="0">
                  <c:v>浄水施設</c:v>
                </c:pt>
              </c:strCache>
            </c:strRef>
          </c:tx>
          <c:invertIfNegative val="0"/>
          <c:cat>
            <c:strRef>
              <c:f>Sheet1!$A$18:$A$27</c:f>
              <c:strCache>
                <c:ptCount val="10"/>
                <c:pt idx="0">
                  <c:v>魚津市</c:v>
                </c:pt>
                <c:pt idx="1">
                  <c:v>富山市</c:v>
                </c:pt>
                <c:pt idx="2">
                  <c:v>滑川市</c:v>
                </c:pt>
                <c:pt idx="3">
                  <c:v>黒部市</c:v>
                </c:pt>
                <c:pt idx="4">
                  <c:v>高岡市</c:v>
                </c:pt>
                <c:pt idx="5">
                  <c:v>射水市</c:v>
                </c:pt>
                <c:pt idx="6">
                  <c:v>小矢部市</c:v>
                </c:pt>
                <c:pt idx="7">
                  <c:v>氷見市</c:v>
                </c:pt>
                <c:pt idx="8">
                  <c:v>砺波市</c:v>
                </c:pt>
                <c:pt idx="9">
                  <c:v>南砺市</c:v>
                </c:pt>
              </c:strCache>
            </c:strRef>
          </c:cat>
          <c:val>
            <c:numRef>
              <c:f>Sheet1!$B$18:$B$27</c:f>
              <c:numCache>
                <c:formatCode>0.0%</c:formatCode>
                <c:ptCount val="10"/>
                <c:pt idx="0">
                  <c:v>0</c:v>
                </c:pt>
                <c:pt idx="1">
                  <c:v>0.54300000000000004</c:v>
                </c:pt>
                <c:pt idx="2">
                  <c:v>0.19500000000000001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0.94499999999999995</c:v>
                </c:pt>
                <c:pt idx="9">
                  <c:v>0.59</c:v>
                </c:pt>
              </c:numCache>
            </c:numRef>
          </c:val>
        </c:ser>
        <c:ser>
          <c:idx val="1"/>
          <c:order val="1"/>
          <c:tx>
            <c:strRef>
              <c:f>Sheet1!$C$17</c:f>
              <c:strCache>
                <c:ptCount val="1"/>
                <c:pt idx="0">
                  <c:v>配水池</c:v>
                </c:pt>
              </c:strCache>
            </c:strRef>
          </c:tx>
          <c:invertIfNegative val="0"/>
          <c:cat>
            <c:strRef>
              <c:f>Sheet1!$A$18:$A$27</c:f>
              <c:strCache>
                <c:ptCount val="10"/>
                <c:pt idx="0">
                  <c:v>魚津市</c:v>
                </c:pt>
                <c:pt idx="1">
                  <c:v>富山市</c:v>
                </c:pt>
                <c:pt idx="2">
                  <c:v>滑川市</c:v>
                </c:pt>
                <c:pt idx="3">
                  <c:v>黒部市</c:v>
                </c:pt>
                <c:pt idx="4">
                  <c:v>高岡市</c:v>
                </c:pt>
                <c:pt idx="5">
                  <c:v>射水市</c:v>
                </c:pt>
                <c:pt idx="6">
                  <c:v>小矢部市</c:v>
                </c:pt>
                <c:pt idx="7">
                  <c:v>氷見市</c:v>
                </c:pt>
                <c:pt idx="8">
                  <c:v>砺波市</c:v>
                </c:pt>
                <c:pt idx="9">
                  <c:v>南砺市</c:v>
                </c:pt>
              </c:strCache>
            </c:strRef>
          </c:cat>
          <c:val>
            <c:numRef>
              <c:f>Sheet1!$C$18:$C$27</c:f>
              <c:numCache>
                <c:formatCode>0.0%</c:formatCode>
                <c:ptCount val="10"/>
                <c:pt idx="0">
                  <c:v>0.185</c:v>
                </c:pt>
                <c:pt idx="1">
                  <c:v>0.46500000000000002</c:v>
                </c:pt>
                <c:pt idx="2">
                  <c:v>0.35099999999999998</c:v>
                </c:pt>
                <c:pt idx="3">
                  <c:v>0</c:v>
                </c:pt>
                <c:pt idx="4">
                  <c:v>0.35099999999999998</c:v>
                </c:pt>
                <c:pt idx="5">
                  <c:v>0.98499999999999999</c:v>
                </c:pt>
                <c:pt idx="6">
                  <c:v>0</c:v>
                </c:pt>
                <c:pt idx="7">
                  <c:v>0.83199999999999996</c:v>
                </c:pt>
                <c:pt idx="8">
                  <c:v>0.56200000000000006</c:v>
                </c:pt>
                <c:pt idx="9">
                  <c:v>0.24199999999999999</c:v>
                </c:pt>
              </c:numCache>
            </c:numRef>
          </c:val>
        </c:ser>
        <c:ser>
          <c:idx val="2"/>
          <c:order val="2"/>
          <c:tx>
            <c:strRef>
              <c:f>Sheet1!$D$17</c:f>
              <c:strCache>
                <c:ptCount val="1"/>
                <c:pt idx="0">
                  <c:v>基幹管路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Sheet1!$A$18:$A$27</c:f>
              <c:strCache>
                <c:ptCount val="10"/>
                <c:pt idx="0">
                  <c:v>魚津市</c:v>
                </c:pt>
                <c:pt idx="1">
                  <c:v>富山市</c:v>
                </c:pt>
                <c:pt idx="2">
                  <c:v>滑川市</c:v>
                </c:pt>
                <c:pt idx="3">
                  <c:v>黒部市</c:v>
                </c:pt>
                <c:pt idx="4">
                  <c:v>高岡市</c:v>
                </c:pt>
                <c:pt idx="5">
                  <c:v>射水市</c:v>
                </c:pt>
                <c:pt idx="6">
                  <c:v>小矢部市</c:v>
                </c:pt>
                <c:pt idx="7">
                  <c:v>氷見市</c:v>
                </c:pt>
                <c:pt idx="8">
                  <c:v>砺波市</c:v>
                </c:pt>
                <c:pt idx="9">
                  <c:v>南砺市</c:v>
                </c:pt>
              </c:strCache>
            </c:strRef>
          </c:cat>
          <c:val>
            <c:numRef>
              <c:f>Sheet1!$D$18:$D$27</c:f>
              <c:numCache>
                <c:formatCode>0.0%</c:formatCode>
                <c:ptCount val="10"/>
                <c:pt idx="0">
                  <c:v>2.5000000000000001E-2</c:v>
                </c:pt>
                <c:pt idx="1">
                  <c:v>0.313</c:v>
                </c:pt>
                <c:pt idx="2">
                  <c:v>0.65900000000000003</c:v>
                </c:pt>
                <c:pt idx="3">
                  <c:v>5.6000000000000001E-2</c:v>
                </c:pt>
                <c:pt idx="4">
                  <c:v>0.34799999999999998</c:v>
                </c:pt>
                <c:pt idx="5">
                  <c:v>0.78800000000000003</c:v>
                </c:pt>
                <c:pt idx="6">
                  <c:v>0.438</c:v>
                </c:pt>
                <c:pt idx="7">
                  <c:v>3.5000000000000003E-2</c:v>
                </c:pt>
                <c:pt idx="8">
                  <c:v>0.22</c:v>
                </c:pt>
                <c:pt idx="9">
                  <c:v>0.41199999999999998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5652536"/>
        <c:axId val="445656064"/>
      </c:barChart>
      <c:catAx>
        <c:axId val="4456525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45656064"/>
        <c:crosses val="autoZero"/>
        <c:auto val="1"/>
        <c:lblAlgn val="ctr"/>
        <c:lblOffset val="100"/>
        <c:noMultiLvlLbl val="0"/>
      </c:catAx>
      <c:valAx>
        <c:axId val="445656064"/>
        <c:scaling>
          <c:orientation val="minMax"/>
          <c:max val="1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4456525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baseline="0">
          <a:latin typeface="ＭＳ ゴシック" panose="020B0609070205080204" pitchFamily="49" charset="-128"/>
        </a:defRPr>
      </a:pPr>
      <a:endParaRPr lang="ja-JP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0.16556</cdr:x>
      <cdr:y>0.45485</cdr:y>
    </cdr:from>
    <cdr:to>
      <cdr:x>0.97991</cdr:x>
      <cdr:y>0.45577</cdr:y>
    </cdr:to>
    <cdr:cxnSp macro="">
      <cdr:nvCxnSpPr>
        <cdr:cNvPr id="3" name="直線コネクタ 2"/>
        <cdr:cNvCxnSpPr/>
      </cdr:nvCxnSpPr>
      <cdr:spPr>
        <a:xfrm xmlns:a="http://schemas.openxmlformats.org/drawingml/2006/main">
          <a:off x="1024582" y="1334392"/>
          <a:ext cx="5039788" cy="2702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0.19546</cdr:x>
      <cdr:y>0.5487</cdr:y>
    </cdr:from>
    <cdr:to>
      <cdr:x>0.97732</cdr:x>
      <cdr:y>0.5487</cdr:y>
    </cdr:to>
    <cdr:cxnSp macro="">
      <cdr:nvCxnSpPr>
        <cdr:cNvPr id="3" name="直線コネクタ 2"/>
        <cdr:cNvCxnSpPr/>
      </cdr:nvCxnSpPr>
      <cdr:spPr>
        <a:xfrm xmlns:a="http://schemas.openxmlformats.org/drawingml/2006/main">
          <a:off x="1209675" y="1609725"/>
          <a:ext cx="48387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23F3A-DB58-46EA-A7A3-3A0503FD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  嘉宏</dc:creator>
  <cp:lastModifiedBy>藤井  勝利</cp:lastModifiedBy>
  <cp:revision>134</cp:revision>
  <cp:lastPrinted>2018-10-10T06:31:00Z</cp:lastPrinted>
  <dcterms:created xsi:type="dcterms:W3CDTF">2018-03-02T05:03:00Z</dcterms:created>
  <dcterms:modified xsi:type="dcterms:W3CDTF">2018-10-12T01:40:00Z</dcterms:modified>
</cp:coreProperties>
</file>