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7B" w:rsidRDefault="003B147B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（別紙２）</w:t>
      </w:r>
    </w:p>
    <w:p w:rsidR="003B147B" w:rsidRDefault="003B147B">
      <w:pPr>
        <w:kinsoku w:val="0"/>
        <w:overflowPunct w:val="0"/>
        <w:autoSpaceDE w:val="0"/>
        <w:autoSpaceDN w:val="0"/>
        <w:rPr>
          <w:color w:val="000000"/>
          <w:kern w:val="0"/>
        </w:rPr>
      </w:pPr>
    </w:p>
    <w:p w:rsidR="003B147B" w:rsidRDefault="003B147B">
      <w:pPr>
        <w:kinsoku w:val="0"/>
        <w:overflowPunct w:val="0"/>
        <w:autoSpaceDE w:val="0"/>
        <w:autoSpaceDN w:val="0"/>
        <w:jc w:val="center"/>
        <w:rPr>
          <w:rFonts w:ascii="游明朝" w:hAnsi="游明朝"/>
          <w:color w:val="000000"/>
        </w:rPr>
      </w:pPr>
      <w:r>
        <w:rPr>
          <w:rFonts w:ascii="游明朝" w:hAnsi="游明朝" w:hint="eastAsia"/>
          <w:color w:val="000000"/>
        </w:rPr>
        <w:t>収　支　決　算　書</w:t>
      </w:r>
    </w:p>
    <w:p w:rsidR="003B147B" w:rsidRDefault="003B147B">
      <w:pPr>
        <w:kinsoku w:val="0"/>
        <w:overflowPunct w:val="0"/>
        <w:autoSpaceDE w:val="0"/>
        <w:autoSpaceDN w:val="0"/>
        <w:ind w:left="840" w:hangingChars="300" w:hanging="840"/>
        <w:jc w:val="left"/>
        <w:rPr>
          <w:rFonts w:ascii="游明朝" w:hAnsi="游明朝"/>
          <w:color w:val="000000"/>
        </w:rPr>
      </w:pPr>
    </w:p>
    <w:p w:rsidR="003B147B" w:rsidRDefault="003B147B">
      <w:pPr>
        <w:kinsoku w:val="0"/>
        <w:overflowPunct w:val="0"/>
        <w:autoSpaceDE w:val="0"/>
        <w:autoSpaceDN w:val="0"/>
        <w:ind w:leftChars="100" w:left="840" w:hangingChars="200" w:hanging="560"/>
        <w:jc w:val="left"/>
        <w:rPr>
          <w:rFonts w:ascii="游明朝" w:hAnsi="游明朝"/>
          <w:color w:val="000000"/>
        </w:rPr>
      </w:pPr>
      <w:r>
        <w:rPr>
          <w:rFonts w:ascii="游明朝" w:hAnsi="游明朝" w:hint="eastAsia"/>
          <w:color w:val="000000"/>
        </w:rPr>
        <w:t>１　収入</w:t>
      </w:r>
    </w:p>
    <w:tbl>
      <w:tblPr>
        <w:tblW w:w="8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2"/>
        <w:gridCol w:w="4416"/>
      </w:tblGrid>
      <w:tr w:rsidR="003B147B">
        <w:tc>
          <w:tcPr>
            <w:tcW w:w="2268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区　分</w:t>
            </w: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金額（円）</w:t>
            </w: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説　　明</w:t>
            </w:r>
          </w:p>
        </w:tc>
      </w:tr>
      <w:tr w:rsidR="003B147B">
        <w:tc>
          <w:tcPr>
            <w:tcW w:w="2268" w:type="dxa"/>
            <w:shd w:val="clear" w:color="auto" w:fill="auto"/>
            <w:vAlign w:val="center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県補助金</w:t>
            </w: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2268" w:type="dxa"/>
            <w:shd w:val="clear" w:color="auto" w:fill="auto"/>
            <w:vAlign w:val="center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rPr>
                <w:rFonts w:ascii="游明朝" w:hAnsi="游明朝" w:hint="eastAsia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市補助金</w:t>
            </w: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2268" w:type="dxa"/>
            <w:shd w:val="clear" w:color="auto" w:fill="auto"/>
            <w:vAlign w:val="center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その他</w:t>
            </w: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2268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計</w:t>
            </w: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―</w:t>
            </w:r>
          </w:p>
        </w:tc>
      </w:tr>
    </w:tbl>
    <w:p w:rsidR="003B147B" w:rsidRDefault="003B147B">
      <w:pPr>
        <w:kinsoku w:val="0"/>
        <w:overflowPunct w:val="0"/>
        <w:autoSpaceDE w:val="0"/>
        <w:autoSpaceDN w:val="0"/>
        <w:ind w:leftChars="100" w:left="760" w:hangingChars="200" w:hanging="480"/>
        <w:jc w:val="left"/>
        <w:rPr>
          <w:rFonts w:ascii="游明朝" w:hAnsi="游明朝"/>
          <w:color w:val="000000"/>
          <w:sz w:val="20"/>
        </w:rPr>
      </w:pPr>
    </w:p>
    <w:p w:rsidR="003B147B" w:rsidRDefault="003B147B">
      <w:pPr>
        <w:kinsoku w:val="0"/>
        <w:overflowPunct w:val="0"/>
        <w:autoSpaceDE w:val="0"/>
        <w:autoSpaceDN w:val="0"/>
        <w:ind w:leftChars="100" w:left="840" w:hangingChars="200" w:hanging="560"/>
        <w:jc w:val="left"/>
        <w:rPr>
          <w:rFonts w:ascii="游明朝" w:hAnsi="游明朝"/>
          <w:color w:val="000000"/>
        </w:rPr>
      </w:pPr>
      <w:r>
        <w:rPr>
          <w:rFonts w:ascii="游明朝" w:hAnsi="游明朝" w:hint="eastAsia"/>
          <w:color w:val="000000"/>
        </w:rPr>
        <w:t>２　支出</w:t>
      </w:r>
    </w:p>
    <w:tbl>
      <w:tblPr>
        <w:tblW w:w="8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908"/>
        <w:gridCol w:w="1842"/>
        <w:gridCol w:w="4416"/>
      </w:tblGrid>
      <w:tr w:rsidR="003B147B"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区　分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金額（円）</w:t>
            </w:r>
          </w:p>
        </w:tc>
        <w:tc>
          <w:tcPr>
            <w:tcW w:w="4416" w:type="dxa"/>
            <w:tcBorders>
              <w:bottom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/>
                <w:color w:val="000000"/>
              </w:rPr>
              <w:t>説　　明</w:t>
            </w:r>
          </w:p>
        </w:tc>
      </w:tr>
      <w:tr w:rsidR="003B147B">
        <w:tc>
          <w:tcPr>
            <w:tcW w:w="852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補助対象経費</w:t>
            </w:r>
          </w:p>
        </w:tc>
      </w:tr>
      <w:tr w:rsidR="003B147B"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 w:val="restart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ind w:leftChars="-210" w:left="-587" w:right="-136" w:hanging="1"/>
              <w:jc w:val="right"/>
              <w:rPr>
                <w:rFonts w:ascii="游明朝" w:hAnsi="游明朝"/>
                <w:color w:val="FFFFFF"/>
                <w:sz w:val="20"/>
              </w:rPr>
            </w:pPr>
            <w:r>
              <w:rPr>
                <w:rFonts w:ascii="游明朝" w:hAnsi="游明朝"/>
                <w:color w:val="FFFFFF"/>
                <w:sz w:val="20"/>
              </w:rPr>
              <w:t>フェムテック製品・</w:t>
            </w:r>
          </w:p>
          <w:p w:rsidR="003B147B" w:rsidRDefault="003B147B">
            <w:pPr>
              <w:kinsoku w:val="0"/>
              <w:overflowPunct w:val="0"/>
              <w:autoSpaceDE w:val="0"/>
              <w:autoSpaceDN w:val="0"/>
              <w:ind w:leftChars="60" w:left="736" w:right="-136" w:hanging="568"/>
              <w:rPr>
                <w:rFonts w:ascii="游明朝" w:hAnsi="游明朝"/>
                <w:color w:val="FFFFFF"/>
                <w:sz w:val="20"/>
              </w:rPr>
            </w:pPr>
            <w:r>
              <w:rPr>
                <w:rFonts w:ascii="游明朝" w:hAnsi="游明朝"/>
                <w:color w:val="FFFFFF"/>
                <w:sz w:val="20"/>
              </w:rPr>
              <w:t>サービスの導入</w:t>
            </w: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rPr>
          <w:trHeight w:val="360"/>
        </w:trPr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FFFFFF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rPr>
          <w:trHeight w:val="277"/>
        </w:trPr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FFFFFF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 w:val="restart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FFFFFF"/>
              </w:rPr>
            </w:pPr>
            <w:r>
              <w:rPr>
                <w:rFonts w:ascii="游明朝" w:hAnsi="游明朝"/>
                <w:color w:val="FFFFFF"/>
              </w:rPr>
              <w:t>管理職体験制度の導入</w:t>
            </w: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rPr>
          <w:trHeight w:val="345"/>
        </w:trPr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FFFFFF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rPr>
          <w:trHeight w:val="255"/>
        </w:trPr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FFFFFF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 w:val="restart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rPr>
          <w:trHeight w:val="330"/>
        </w:trPr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rPr>
          <w:trHeight w:val="270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（小計）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tcBorders>
              <w:bottom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―</w:t>
            </w:r>
          </w:p>
        </w:tc>
      </w:tr>
      <w:tr w:rsidR="003B147B"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補助対象外経費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tcBorders>
              <w:top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rPr>
          <w:trHeight w:val="403"/>
        </w:trPr>
        <w:tc>
          <w:tcPr>
            <w:tcW w:w="2268" w:type="dxa"/>
            <w:gridSpan w:val="2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2268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（小計）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tcBorders>
              <w:bottom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―</w:t>
            </w:r>
          </w:p>
        </w:tc>
      </w:tr>
      <w:tr w:rsidR="003B147B"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tcBorders>
              <w:top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―</w:t>
            </w:r>
          </w:p>
        </w:tc>
      </w:tr>
    </w:tbl>
    <w:p w:rsidR="003B147B" w:rsidRDefault="003B147B">
      <w:pPr>
        <w:kinsoku w:val="0"/>
        <w:overflowPunct w:val="0"/>
        <w:autoSpaceDE w:val="0"/>
        <w:autoSpaceDN w:val="0"/>
        <w:ind w:firstLineChars="177" w:firstLine="425"/>
        <w:jc w:val="left"/>
        <w:rPr>
          <w:rFonts w:ascii="游明朝" w:hAnsi="游明朝"/>
          <w:color w:val="000000"/>
          <w:sz w:val="20"/>
        </w:rPr>
      </w:pPr>
      <w:r>
        <w:rPr>
          <w:rFonts w:ascii="游明朝" w:hAnsi="游明朝" w:hint="eastAsia"/>
          <w:color w:val="000000"/>
          <w:sz w:val="20"/>
        </w:rPr>
        <w:t>備考</w:t>
      </w:r>
    </w:p>
    <w:p w:rsidR="003B147B" w:rsidRDefault="003B147B">
      <w:pPr>
        <w:kinsoku w:val="0"/>
        <w:overflowPunct w:val="0"/>
        <w:autoSpaceDE w:val="0"/>
        <w:autoSpaceDN w:val="0"/>
        <w:ind w:firstLineChars="177" w:firstLine="425"/>
        <w:jc w:val="left"/>
        <w:rPr>
          <w:rFonts w:ascii="游明朝" w:hAnsi="游明朝"/>
          <w:color w:val="000000"/>
          <w:sz w:val="20"/>
        </w:rPr>
      </w:pPr>
      <w:r>
        <w:rPr>
          <w:rFonts w:ascii="游明朝" w:hAnsi="游明朝" w:hint="eastAsia"/>
          <w:color w:val="000000"/>
          <w:sz w:val="20"/>
        </w:rPr>
        <w:t>１　金額は、消費税及び地方消費税を除く価格を記載すること。</w:t>
      </w:r>
    </w:p>
    <w:p w:rsidR="003B147B" w:rsidRDefault="003B147B">
      <w:pPr>
        <w:kinsoku w:val="0"/>
        <w:overflowPunct w:val="0"/>
        <w:autoSpaceDE w:val="0"/>
        <w:autoSpaceDN w:val="0"/>
        <w:spacing w:line="336" w:lineRule="exact"/>
        <w:ind w:firstLineChars="177" w:firstLine="425"/>
        <w:jc w:val="left"/>
        <w:rPr>
          <w:rFonts w:ascii="游明朝" w:hAnsi="游明朝"/>
          <w:color w:val="000000"/>
          <w:sz w:val="20"/>
        </w:rPr>
      </w:pPr>
      <w:r>
        <w:rPr>
          <w:rFonts w:ascii="游明朝" w:hAnsi="游明朝" w:hint="eastAsia"/>
          <w:color w:val="000000"/>
          <w:sz w:val="20"/>
        </w:rPr>
        <w:t>２　「補助対象経費」欄は、富山県働き方改革・女性活躍サポート事業費補助金交</w:t>
      </w:r>
    </w:p>
    <w:p w:rsidR="003B147B" w:rsidRDefault="003B147B">
      <w:pPr>
        <w:kinsoku w:val="0"/>
        <w:overflowPunct w:val="0"/>
        <w:autoSpaceDE w:val="0"/>
        <w:autoSpaceDN w:val="0"/>
        <w:spacing w:line="336" w:lineRule="exact"/>
        <w:ind w:firstLineChars="277" w:firstLine="665"/>
        <w:jc w:val="left"/>
        <w:rPr>
          <w:rFonts w:ascii="游明朝" w:hAnsi="游明朝" w:hint="eastAsia"/>
          <w:sz w:val="20"/>
        </w:rPr>
      </w:pPr>
      <w:r>
        <w:rPr>
          <w:rFonts w:ascii="游明朝" w:hAnsi="游明朝" w:hint="eastAsia"/>
          <w:color w:val="000000"/>
          <w:sz w:val="20"/>
        </w:rPr>
        <w:t>付要綱</w:t>
      </w:r>
      <w:r>
        <w:rPr>
          <w:rFonts w:ascii="游明朝" w:hAnsi="游明朝" w:hint="eastAsia"/>
          <w:sz w:val="20"/>
        </w:rPr>
        <w:t>別表１の類別に沿って区分して記載すること。</w:t>
      </w:r>
    </w:p>
    <w:p w:rsidR="003B147B" w:rsidRDefault="003B147B">
      <w:pPr>
        <w:kinsoku w:val="0"/>
        <w:overflowPunct w:val="0"/>
        <w:autoSpaceDE w:val="0"/>
        <w:autoSpaceDN w:val="0"/>
        <w:spacing w:line="336" w:lineRule="exact"/>
        <w:ind w:firstLineChars="177" w:firstLine="425"/>
        <w:jc w:val="left"/>
        <w:rPr>
          <w:color w:val="000000"/>
          <w:sz w:val="20"/>
        </w:rPr>
      </w:pPr>
      <w:r>
        <w:rPr>
          <w:rFonts w:ascii="游明朝" w:hAnsi="游明朝" w:hint="eastAsia"/>
          <w:color w:val="000000"/>
          <w:sz w:val="20"/>
        </w:rPr>
        <w:t>３　補助対象経費のうち主なものについては、</w:t>
      </w:r>
      <w:r>
        <w:rPr>
          <w:rFonts w:hint="eastAsia"/>
          <w:color w:val="000000"/>
          <w:sz w:val="20"/>
        </w:rPr>
        <w:t>支出の内訳や根拠を示す領収書の写</w:t>
      </w:r>
    </w:p>
    <w:p w:rsidR="003B147B" w:rsidRDefault="003B147B" w:rsidP="00297942">
      <w:pPr>
        <w:kinsoku w:val="0"/>
        <w:overflowPunct w:val="0"/>
        <w:autoSpaceDE w:val="0"/>
        <w:autoSpaceDN w:val="0"/>
        <w:spacing w:line="336" w:lineRule="exact"/>
        <w:ind w:firstLineChars="277" w:firstLine="665"/>
        <w:jc w:val="left"/>
        <w:rPr>
          <w:rFonts w:hint="eastAsia"/>
        </w:rPr>
      </w:pPr>
      <w:r>
        <w:rPr>
          <w:rFonts w:hint="eastAsia"/>
          <w:color w:val="000000"/>
          <w:sz w:val="20"/>
        </w:rPr>
        <w:t>し等の資料を添付すること。</w:t>
      </w:r>
      <w:bookmarkStart w:id="0" w:name="_GoBack"/>
      <w:bookmarkEnd w:id="0"/>
    </w:p>
    <w:sectPr w:rsidR="003B147B">
      <w:pgSz w:w="11906" w:h="16838"/>
      <w:pgMar w:top="1361" w:right="851" w:bottom="1191" w:left="1418" w:header="0" w:footer="0" w:gutter="0"/>
      <w:cols w:space="720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BD" w:rsidRDefault="007625BD">
      <w:r>
        <w:separator/>
      </w:r>
    </w:p>
  </w:endnote>
  <w:endnote w:type="continuationSeparator" w:id="0">
    <w:p w:rsidR="007625BD" w:rsidRDefault="0076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BD" w:rsidRDefault="007625BD">
      <w:r>
        <w:separator/>
      </w:r>
    </w:p>
  </w:footnote>
  <w:footnote w:type="continuationSeparator" w:id="0">
    <w:p w:rsidR="007625BD" w:rsidRDefault="00762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DA"/>
    <w:rsid w:val="000A20DA"/>
    <w:rsid w:val="00297942"/>
    <w:rsid w:val="003B147B"/>
    <w:rsid w:val="007625BD"/>
    <w:rsid w:val="00B7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2E71A5"/>
  <w15:chartTrackingRefBased/>
  <w15:docId w15:val="{B064EE32-141A-4E5F-A48A-73ABE195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5">
    <w:name w:val="スタイル (記号と特殊文字) ＭＳ 明朝"/>
    <w:basedOn w:val="a0"/>
    <w:rPr>
      <w:lang w:val="en-US" w:eastAsia="ja-JP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sz w:val="24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  <w:lang w:val="en-US" w:eastAsia="ja-JP"/>
    </w:rPr>
  </w:style>
  <w:style w:type="character" w:customStyle="1" w:styleId="a4">
    <w:name w:val="記 (文字)"/>
    <w:link w:val="a3"/>
    <w:rPr>
      <w:rFonts w:ascii="ＭＳ 明朝" w:hAnsi="ＭＳ 明朝"/>
      <w:kern w:val="2"/>
      <w:sz w:val="24"/>
      <w:lang w:val="en-US" w:eastAsia="ja-JP"/>
    </w:rPr>
  </w:style>
  <w:style w:type="paragraph" w:styleId="ab">
    <w:name w:val="List Paragraph"/>
    <w:basedOn w:val="a"/>
    <w:qFormat/>
    <w:pPr>
      <w:ind w:leftChars="400" w:left="840"/>
    </w:pPr>
    <w:rPr>
      <w:rFonts w:ascii="Century" w:hAnsi="Century"/>
      <w:sz w:val="21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link w:val="ac"/>
    <w:rPr>
      <w:rFonts w:ascii="ＭＳ 明朝" w:hAnsi="ＭＳ 明朝"/>
      <w:kern w:val="2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勝沼　亜香音</cp:lastModifiedBy>
  <cp:revision>2</cp:revision>
  <cp:lastPrinted>2022-11-24T00:52:00Z</cp:lastPrinted>
  <dcterms:created xsi:type="dcterms:W3CDTF">2024-06-11T07:08:00Z</dcterms:created>
  <dcterms:modified xsi:type="dcterms:W3CDTF">2024-06-11T07:08:00Z</dcterms:modified>
  <cp:category/>
  <cp:contentStatus/>
</cp:coreProperties>
</file>